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91" w:rsidRDefault="00CA2591"/>
    <w:p w:rsidR="00CA2591" w:rsidRDefault="00CA2591">
      <w:pPr>
        <w:jc w:val="center"/>
      </w:pPr>
      <w:r>
        <w:t xml:space="preserve">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Texas</w:t>
        </w:r>
      </w:smartTag>
      <w:r>
        <w:t xml:space="preserve"> at </w:t>
      </w:r>
      <w:smartTag w:uri="urn:schemas-microsoft-com:office:smarttags" w:element="place">
        <w:smartTag w:uri="urn:schemas-microsoft-com:office:smarttags" w:element="City">
          <w:r>
            <w:t>Austin</w:t>
          </w:r>
        </w:smartTag>
      </w:smartTag>
    </w:p>
    <w:p w:rsidR="00CA2591" w:rsidRDefault="00CA2591">
      <w:pPr>
        <w:jc w:val="center"/>
      </w:pPr>
      <w:r>
        <w:t>Dept. of Electrical and Computer Engineering</w:t>
      </w:r>
    </w:p>
    <w:p w:rsidR="00CA2591" w:rsidRDefault="00CA2591">
      <w:pPr>
        <w:jc w:val="center"/>
      </w:pPr>
      <w:r>
        <w:t>Midterm #2</w:t>
      </w:r>
    </w:p>
    <w:p w:rsidR="00CA2591" w:rsidRDefault="00CA2591">
      <w:pPr>
        <w:jc w:val="center"/>
      </w:pPr>
    </w:p>
    <w:p w:rsidR="00CA2591" w:rsidRDefault="00CA2591">
      <w:pPr>
        <w:jc w:val="center"/>
      </w:pPr>
      <w:r>
        <w:t>Prof. Brian L. Evans</w:t>
      </w:r>
    </w:p>
    <w:p w:rsidR="00CA2591" w:rsidRDefault="00CA2591">
      <w:pPr>
        <w:jc w:val="center"/>
      </w:pPr>
    </w:p>
    <w:p w:rsidR="00CA2591" w:rsidRDefault="009540AF">
      <w:pPr>
        <w:jc w:val="center"/>
      </w:pPr>
      <w:r>
        <w:t xml:space="preserve">Date: </w:t>
      </w:r>
      <w:r w:rsidR="00832551">
        <w:t>May 3, 2013</w:t>
      </w:r>
      <w:r w:rsidR="009D3E7D">
        <w:tab/>
      </w:r>
      <w:r w:rsidR="009D3E7D">
        <w:tab/>
      </w:r>
      <w:r w:rsidR="009D3E7D">
        <w:tab/>
      </w:r>
      <w:r w:rsidR="009D3E7D">
        <w:tab/>
      </w:r>
      <w:r w:rsidR="009D3E7D">
        <w:tab/>
      </w:r>
      <w:r w:rsidR="009D3E7D">
        <w:tab/>
        <w:t>Course: E</w:t>
      </w:r>
      <w:r w:rsidR="00971A7C">
        <w:t>E 4</w:t>
      </w:r>
      <w:r w:rsidR="00CA2591">
        <w:t>45S</w:t>
      </w:r>
    </w:p>
    <w:p w:rsidR="00CA2591" w:rsidRDefault="00CA2591"/>
    <w:p w:rsidR="00CA2591" w:rsidRDefault="00CA2591"/>
    <w:p w:rsidR="00CA2591" w:rsidRDefault="00CA2591"/>
    <w:p w:rsidR="00CA2591" w:rsidRDefault="00CA2591"/>
    <w:p w:rsidR="00CA2591" w:rsidRDefault="00CA2591">
      <w:pPr>
        <w:jc w:val="center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2591" w:rsidRDefault="00CA2591">
      <w:pPr>
        <w:ind w:left="1440" w:firstLine="720"/>
        <w:jc w:val="center"/>
      </w:pPr>
      <w:r>
        <w:t xml:space="preserve">Last, </w:t>
      </w:r>
      <w:r>
        <w:tab/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</w:p>
    <w:p w:rsidR="00CA2591" w:rsidRDefault="00CA2591"/>
    <w:p w:rsidR="00CA2591" w:rsidRDefault="00CA2591"/>
    <w:p w:rsidR="00CA2591" w:rsidRDefault="00CA2591"/>
    <w:p w:rsidR="00CA2591" w:rsidRDefault="00CA2591"/>
    <w:p w:rsidR="00CA2591" w:rsidRDefault="00CA2591"/>
    <w:p w:rsidR="00CA2591" w:rsidRDefault="001571E9">
      <w:pPr>
        <w:numPr>
          <w:ilvl w:val="0"/>
          <w:numId w:val="1"/>
        </w:numPr>
      </w:pPr>
      <w:r>
        <w:t>The exam is scheduled to last 5</w:t>
      </w:r>
      <w:r w:rsidR="008A2018">
        <w:t>0</w:t>
      </w:r>
      <w:r w:rsidR="00CA2591">
        <w:t xml:space="preserve"> minutes.</w:t>
      </w:r>
    </w:p>
    <w:p w:rsidR="00CA2591" w:rsidRDefault="00CA2591" w:rsidP="00E27A9B">
      <w:pPr>
        <w:numPr>
          <w:ilvl w:val="0"/>
          <w:numId w:val="1"/>
        </w:numPr>
        <w:jc w:val="both"/>
      </w:pPr>
      <w:r>
        <w:t>Open books and open notes.  You may refer to your homework assignments and the homework solution sets.</w:t>
      </w:r>
      <w:r w:rsidR="00BE26F8">
        <w:t xml:space="preserve">  You may not share materials with other students. </w:t>
      </w:r>
    </w:p>
    <w:p w:rsidR="00CA2591" w:rsidRDefault="00CA2591">
      <w:pPr>
        <w:numPr>
          <w:ilvl w:val="0"/>
          <w:numId w:val="1"/>
        </w:numPr>
      </w:pPr>
      <w:r>
        <w:t>Calculators are allowed.</w:t>
      </w:r>
    </w:p>
    <w:p w:rsidR="00CA2591" w:rsidRDefault="00581C48" w:rsidP="00E27A9B">
      <w:pPr>
        <w:numPr>
          <w:ilvl w:val="0"/>
          <w:numId w:val="1"/>
        </w:numPr>
        <w:jc w:val="both"/>
      </w:pPr>
      <w:r>
        <w:t>You may use any stand</w:t>
      </w:r>
      <w:r w:rsidR="00CA2591">
        <w:t>alone computer system, i.e. one that is not connected to a network.</w:t>
      </w:r>
      <w:r w:rsidR="00212AD9">
        <w:t xml:space="preserve"> </w:t>
      </w:r>
      <w:r w:rsidR="00212AD9" w:rsidRPr="00212AD9">
        <w:rPr>
          <w:b/>
        </w:rPr>
        <w:t>Disable</w:t>
      </w:r>
      <w:r w:rsidR="00212AD9">
        <w:t xml:space="preserve"> </w:t>
      </w:r>
      <w:r w:rsidR="00212AD9" w:rsidRPr="00212AD9">
        <w:rPr>
          <w:b/>
        </w:rPr>
        <w:t xml:space="preserve">all </w:t>
      </w:r>
      <w:r>
        <w:rPr>
          <w:b/>
        </w:rPr>
        <w:t>wireless access from your stand</w:t>
      </w:r>
      <w:r w:rsidR="00212AD9" w:rsidRPr="00212AD9">
        <w:rPr>
          <w:b/>
        </w:rPr>
        <w:t>alone computer system</w:t>
      </w:r>
      <w:r w:rsidR="00212AD9">
        <w:t xml:space="preserve">. </w:t>
      </w:r>
    </w:p>
    <w:p w:rsidR="00CA2591" w:rsidRDefault="00CA2591">
      <w:pPr>
        <w:numPr>
          <w:ilvl w:val="0"/>
          <w:numId w:val="1"/>
        </w:numPr>
      </w:pPr>
      <w:r>
        <w:t>Please turn off all cell phones</w:t>
      </w:r>
      <w:r w:rsidR="00E04B96">
        <w:t xml:space="preserve"> </w:t>
      </w:r>
      <w:r>
        <w:t>and</w:t>
      </w:r>
      <w:r w:rsidR="00E04B96">
        <w:t xml:space="preserve"> other personal communication devices</w:t>
      </w:r>
      <w:r>
        <w:t>.</w:t>
      </w:r>
    </w:p>
    <w:p w:rsidR="00CA2591" w:rsidRDefault="00CA2591" w:rsidP="00E27A9B">
      <w:pPr>
        <w:numPr>
          <w:ilvl w:val="0"/>
          <w:numId w:val="1"/>
        </w:numPr>
        <w:jc w:val="both"/>
      </w:pPr>
      <w:r>
        <w:t xml:space="preserve">All work should be performed on the quiz itself.  If more space is needed, then use the backs of the pages.  </w:t>
      </w:r>
    </w:p>
    <w:p w:rsidR="00CA2591" w:rsidRDefault="00CA2591" w:rsidP="00E27A9B">
      <w:pPr>
        <w:numPr>
          <w:ilvl w:val="0"/>
          <w:numId w:val="1"/>
        </w:numPr>
        <w:jc w:val="both"/>
      </w:pPr>
      <w:r>
        <w:rPr>
          <w:b/>
          <w:bCs/>
        </w:rPr>
        <w:t>Fully justify your answers unless instructed otherwise</w:t>
      </w:r>
      <w:r>
        <w:t>.  When justifying your a</w:t>
      </w:r>
      <w:r w:rsidR="006F5BA0">
        <w:t>nswers</w:t>
      </w:r>
      <w:r w:rsidR="00DE0422">
        <w:t>, you may refer to the Johnson,</w:t>
      </w:r>
      <w:r w:rsidR="006F5BA0">
        <w:t xml:space="preserve"> </w:t>
      </w:r>
      <w:proofErr w:type="spellStart"/>
      <w:r w:rsidR="006F5BA0">
        <w:t>Sethares</w:t>
      </w:r>
      <w:proofErr w:type="spellEnd"/>
      <w:r w:rsidR="00DE0422">
        <w:t xml:space="preserve"> &amp; Klein textbook, the</w:t>
      </w:r>
      <w:r>
        <w:t xml:space="preserve"> </w:t>
      </w:r>
      <w:r w:rsidR="00D50884">
        <w:t>Welch, Wright and Morrow</w:t>
      </w:r>
      <w:r>
        <w:t xml:space="preserve"> </w:t>
      </w:r>
      <w:r w:rsidR="00D50884">
        <w:t>lab book</w:t>
      </w:r>
      <w:r>
        <w:t>, course reader, and course handouts.  Please be sure to reference the page/slide</w:t>
      </w:r>
      <w:r w:rsidR="00080FBE">
        <w:t xml:space="preserve"> number and quote the particular content you are using in your justification</w:t>
      </w:r>
      <w:r>
        <w:t>.</w:t>
      </w:r>
    </w:p>
    <w:p w:rsidR="00CA2591" w:rsidRDefault="00CA2591"/>
    <w:p w:rsidR="00CA2591" w:rsidRDefault="00CA259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1440"/>
        <w:gridCol w:w="4184"/>
      </w:tblGrid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Problem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 Value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Your score</w:t>
            </w:r>
          </w:p>
        </w:tc>
        <w:tc>
          <w:tcPr>
            <w:tcW w:w="4184" w:type="dxa"/>
          </w:tcPr>
          <w:p w:rsidR="00CA2591" w:rsidRDefault="00CA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CA2591" w:rsidRDefault="00077184">
            <w:pPr>
              <w:jc w:val="center"/>
            </w:pPr>
            <w:r>
              <w:t>30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832551">
            <w:pPr>
              <w:jc w:val="center"/>
            </w:pPr>
            <w:r>
              <w:t>Channel Equalization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CA2591" w:rsidRDefault="00AD59F0">
            <w:pPr>
              <w:jc w:val="center"/>
            </w:pPr>
            <w:r>
              <w:t>2</w:t>
            </w:r>
            <w:r w:rsidR="00B81C71">
              <w:t>4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570468">
            <w:pPr>
              <w:jc w:val="center"/>
            </w:pPr>
            <w:proofErr w:type="spellStart"/>
            <w:r>
              <w:t>Quadrature</w:t>
            </w:r>
            <w:proofErr w:type="spellEnd"/>
            <w:r>
              <w:t xml:space="preserve"> Amplitude Modulation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CA2591" w:rsidRDefault="00C31F6E">
            <w:pPr>
              <w:jc w:val="center"/>
            </w:pPr>
            <w:r>
              <w:t>2</w:t>
            </w:r>
            <w:r w:rsidR="00077184">
              <w:t>4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570468">
            <w:pPr>
              <w:jc w:val="center"/>
            </w:pPr>
            <w:r>
              <w:t>Data Conversion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CA2591" w:rsidRDefault="00077184">
            <w:pPr>
              <w:jc w:val="center"/>
            </w:pPr>
            <w:r>
              <w:t>2</w:t>
            </w:r>
            <w:r w:rsidR="00B81C71">
              <w:t>2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497EE5">
            <w:pPr>
              <w:jc w:val="center"/>
            </w:pPr>
            <w:r>
              <w:t>Potpourri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Total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CA2591">
            <w:pPr>
              <w:jc w:val="center"/>
            </w:pPr>
          </w:p>
        </w:tc>
      </w:tr>
    </w:tbl>
    <w:p w:rsidR="0087013F" w:rsidRDefault="00CA2591" w:rsidP="0043105C">
      <w:pPr>
        <w:spacing w:after="120"/>
        <w:ind w:left="-547"/>
      </w:pPr>
      <w:r w:rsidRPr="00E51BB1">
        <w:rPr>
          <w:lang w:val="fr-FR"/>
        </w:rPr>
        <w:br w:type="page"/>
      </w:r>
      <w:proofErr w:type="gramStart"/>
      <w:r w:rsidR="0043105C">
        <w:rPr>
          <w:b/>
        </w:rPr>
        <w:lastRenderedPageBreak/>
        <w:t>Problem 2.1</w:t>
      </w:r>
      <w:r w:rsidR="0087013F" w:rsidRPr="0087013F">
        <w:rPr>
          <w:b/>
        </w:rPr>
        <w:t>.</w:t>
      </w:r>
      <w:proofErr w:type="gramEnd"/>
      <w:r w:rsidR="0087013F">
        <w:t xml:space="preserve"> </w:t>
      </w:r>
      <w:r w:rsidR="00AE7873">
        <w:rPr>
          <w:i/>
        </w:rPr>
        <w:t xml:space="preserve">Channel </w:t>
      </w:r>
      <w:r w:rsidR="00497EE5">
        <w:rPr>
          <w:i/>
        </w:rPr>
        <w:t>Equalization</w:t>
      </w:r>
      <w:r w:rsidR="0087013F">
        <w:t xml:space="preserve">. </w:t>
      </w:r>
      <w:proofErr w:type="gramStart"/>
      <w:r w:rsidR="00077184">
        <w:rPr>
          <w:i/>
        </w:rPr>
        <w:t>30</w:t>
      </w:r>
      <w:r w:rsidR="0087013F" w:rsidRPr="005C064E">
        <w:rPr>
          <w:i/>
        </w:rPr>
        <w:t xml:space="preserve"> points</w:t>
      </w:r>
      <w:r w:rsidR="0087013F">
        <w:t>.</w:t>
      </w:r>
      <w:proofErr w:type="gramEnd"/>
    </w:p>
    <w:p w:rsidR="00497EE5" w:rsidRDefault="00242F5C" w:rsidP="00AE7873">
      <w:pPr>
        <w:spacing w:after="120"/>
        <w:ind w:left="-547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-365760</wp:posOffset>
            </wp:positionV>
            <wp:extent cx="3416300" cy="2051050"/>
            <wp:effectExtent l="0" t="0" r="0" b="0"/>
            <wp:wrapSquare wrapText="bothSides"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60975" cy="2949575"/>
                      <a:chOff x="3810000" y="1927225"/>
                      <a:chExt cx="5260975" cy="2949575"/>
                    </a:xfrm>
                  </a:grpSpPr>
                  <a:grpSp>
                    <a:nvGrpSpPr>
                      <a:cNvPr id="38" name="Group 37"/>
                      <a:cNvGrpSpPr/>
                    </a:nvGrpSpPr>
                    <a:grpSpPr>
                      <a:xfrm>
                        <a:off x="3810000" y="1927225"/>
                        <a:ext cx="5260975" cy="2949575"/>
                        <a:chOff x="3810000" y="1927225"/>
                        <a:chExt cx="5260975" cy="2949575"/>
                      </a:xfrm>
                    </a:grpSpPr>
                    <a:sp>
                      <a:nvSpPr>
                        <a:cNvPr id="14343" name="Line 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992688" y="4473575"/>
                          <a:ext cx="57626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4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64188" y="4200525"/>
                          <a:ext cx="914400" cy="54768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>
                                <a:sym typeface="Symbol" pitchFamily="18" charset="2"/>
                              </a:rPr>
                              <a:t>z</a:t>
                            </a:r>
                            <a:r>
                              <a:rPr lang="en-US" baseline="30000">
                                <a:sym typeface="Symbol" pitchFamily="18" charset="2"/>
                              </a:rPr>
                              <a:t>- </a:t>
                            </a:r>
                            <a:endParaRPr lang="en-US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45" name="Line 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467475" y="4468813"/>
                          <a:ext cx="6365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 type="triangle" w="med" len="med"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6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33888" y="2936875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7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45075" y="2662238"/>
                          <a:ext cx="914400" cy="54768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bg2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>
                                <a:solidFill>
                                  <a:schemeClr val="bg1"/>
                                </a:solidFill>
                              </a:rPr>
                              <a:t>h</a:t>
                            </a:r>
                            <a:endParaRPr lang="en-US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48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959475" y="2936875"/>
                          <a:ext cx="3127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9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165850" y="2725738"/>
                          <a:ext cx="365125" cy="3651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accent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/>
                              <a:t>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50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530975" y="2932113"/>
                          <a:ext cx="32861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1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862763" y="2657475"/>
                          <a:ext cx="914400" cy="547688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rgbClr val="FF6600"/>
                          </a:extrusionClr>
                        </a:sp3d>
                      </a:spPr>
                      <a:txSp>
                        <a:txBody>
                          <a:bodyPr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</a:pPr>
                            <a:r>
                              <a:rPr lang="en-US">
                                <a:solidFill>
                                  <a:schemeClr val="bg1"/>
                                </a:solidFill>
                              </a:rPr>
                              <a:t>w</a:t>
                            </a:r>
                            <a:endParaRPr lang="en-US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52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775575" y="2930525"/>
                          <a:ext cx="434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3" name="Line 16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6361113" y="2420938"/>
                          <a:ext cx="3175" cy="31908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4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2913" y="3040063"/>
                          <a:ext cx="4159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-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5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30700" y="2309813"/>
                          <a:ext cx="381000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x</a:t>
                            </a:r>
                            <a:r>
                              <a:rPr lang="en-US" i="1" baseline="-25000"/>
                              <a:t>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6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543675" y="2298700"/>
                          <a:ext cx="381000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y</a:t>
                            </a:r>
                            <a:r>
                              <a:rPr lang="en-US" i="1" baseline="-25000"/>
                              <a:t>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7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618538" y="2351088"/>
                          <a:ext cx="452437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 dirty="0" err="1"/>
                              <a:t>e</a:t>
                            </a:r>
                            <a:r>
                              <a:rPr lang="en-US" i="1" baseline="-25000" dirty="0" err="1"/>
                              <a:t>k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4358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5913" y="2327275"/>
                          <a:ext cx="381000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r</a:t>
                            </a:r>
                            <a:r>
                              <a:rPr lang="en-US" i="1" baseline="-25000"/>
                              <a:t>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9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10300" y="1927225"/>
                          <a:ext cx="381000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n</a:t>
                            </a:r>
                            <a:r>
                              <a:rPr lang="en-US" i="1" baseline="-25000"/>
                              <a:t>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0" name="Oval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215313" y="2747963"/>
                          <a:ext cx="365125" cy="3651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accent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/>
                              <a:t>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61" name="Line 2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561388" y="2914650"/>
                          <a:ext cx="312737" cy="1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2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393113" y="3094038"/>
                          <a:ext cx="33337" cy="137477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ctr"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3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872288" y="2133600"/>
                          <a:ext cx="1233487" cy="3048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>
                                <a:solidFill>
                                  <a:srgbClr val="CC3300"/>
                                </a:solidFill>
                              </a:rPr>
                              <a:t>Equalizer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64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65688" y="2117725"/>
                          <a:ext cx="1270000" cy="3048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>
                                <a:solidFill>
                                  <a:srgbClr val="808080"/>
                                </a:solidFill>
                              </a:rPr>
                              <a:t>Channel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65" name="AutoShape 29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7156450" y="4041776"/>
                          <a:ext cx="808037" cy="86201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folHlink"/>
                        </a:solidFill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ctr"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6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161213" y="4159250"/>
                          <a:ext cx="492125" cy="5476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</a:pPr>
                            <a:r>
                              <a:rPr lang="en-US">
                                <a:solidFill>
                                  <a:schemeClr val="bg1"/>
                                </a:solidFill>
                              </a:rPr>
                              <a:t>g</a:t>
                            </a:r>
                            <a:endParaRPr lang="en-US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67" name="Line 31"/>
                        <a:cNvSpPr>
                          <a:spLocks noChangeShapeType="1"/>
                        </a:cNvSpPr>
                      </a:nvSpPr>
                      <a:spPr bwMode="auto">
                        <a:xfrm rot="1468900">
                          <a:off x="7096125" y="4265613"/>
                          <a:ext cx="949325" cy="1587"/>
                        </a:xfrm>
                        <a:prstGeom prst="line">
                          <a:avLst/>
                        </a:prstGeom>
                        <a:noFill/>
                        <a:ln w="1143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ctr"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8" name="Line 3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43850" y="4478338"/>
                          <a:ext cx="4111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9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730875" y="3683000"/>
                          <a:ext cx="1989138" cy="3048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>
                                <a:solidFill>
                                  <a:schemeClr val="accent2"/>
                                </a:solidFill>
                              </a:rPr>
                              <a:t>Ideal Channel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70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00988" y="2878138"/>
                          <a:ext cx="41592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+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71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54500" y="3748088"/>
                          <a:ext cx="1308100" cy="98425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2000" i="1"/>
                              <a:t>Receiver generates</a:t>
                            </a:r>
                            <a:br>
                              <a:rPr lang="en-US" sz="2000" i="1"/>
                            </a:br>
                            <a:r>
                              <a:rPr lang="en-US" i="1"/>
                              <a:t>x</a:t>
                            </a:r>
                            <a:r>
                              <a:rPr lang="en-US" i="1" baseline="-25000"/>
                              <a:t>k</a:t>
                            </a:r>
                            <a:r>
                              <a:rPr lang="en-US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72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10000" y="2994025"/>
                          <a:ext cx="1104900" cy="6096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>
                              <a:spcBef>
                                <a:spcPct val="50000"/>
                              </a:spcBef>
                            </a:pPr>
                            <a:r>
                              <a:rPr lang="en-US" sz="2000" i="1"/>
                              <a:t>Training sequence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458200" y="4188897"/>
                          <a:ext cx="452437" cy="369332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 dirty="0" err="1" smtClean="0"/>
                              <a:t>s</a:t>
                            </a:r>
                            <a:r>
                              <a:rPr lang="en-US" i="1" baseline="-25000" dirty="0" err="1" smtClean="0"/>
                              <a:t>k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AE7873">
        <w:t>In the discrete-time system on the right, the</w:t>
      </w:r>
      <w:r w:rsidR="00AE7873">
        <w:br/>
        <w:t>equalizer operates at the sampling rate.</w:t>
      </w:r>
    </w:p>
    <w:p w:rsidR="00AE7873" w:rsidRDefault="00E04B96" w:rsidP="00497EE5">
      <w:pPr>
        <w:spacing w:after="120"/>
        <w:ind w:left="-547"/>
      </w:pPr>
      <w:r>
        <w:t>E</w:t>
      </w:r>
      <w:r w:rsidR="0043105C">
        <w:t xml:space="preserve">qualizer has real coefficients </w:t>
      </w:r>
      <w:r w:rsidR="0043105C" w:rsidRPr="00AE7873">
        <w:rPr>
          <w:i/>
        </w:rPr>
        <w:t>w</w:t>
      </w:r>
      <w:r w:rsidR="0043105C">
        <w:rPr>
          <w:vertAlign w:val="subscript"/>
        </w:rPr>
        <w:t>0</w:t>
      </w:r>
      <w:r w:rsidR="0043105C">
        <w:t xml:space="preserve"> and </w:t>
      </w:r>
      <w:r w:rsidR="0043105C" w:rsidRPr="00AE7873">
        <w:rPr>
          <w:i/>
        </w:rPr>
        <w:t>w</w:t>
      </w:r>
      <w:r w:rsidR="0043105C" w:rsidRPr="00AE7873">
        <w:rPr>
          <w:vertAlign w:val="subscript"/>
        </w:rPr>
        <w:t>1</w:t>
      </w:r>
      <w:r w:rsidR="00AE7873">
        <w:t>:</w:t>
      </w:r>
    </w:p>
    <w:p w:rsidR="00497EE5" w:rsidRDefault="0043105C" w:rsidP="00497EE5">
      <w:pPr>
        <w:spacing w:after="120"/>
        <w:ind w:left="-547"/>
      </w:pPr>
      <w:proofErr w:type="gramStart"/>
      <w:r>
        <w:rPr>
          <w:i/>
        </w:rPr>
        <w:t>r</w:t>
      </w:r>
      <w:r w:rsidR="00AE7873">
        <w:t>[</w:t>
      </w:r>
      <w:proofErr w:type="gramEnd"/>
      <w:r w:rsidR="00AE7873" w:rsidRPr="00AE7873">
        <w:rPr>
          <w:i/>
        </w:rPr>
        <w:t>k</w:t>
      </w:r>
      <w:r w:rsidR="00AE7873">
        <w:t>] =</w:t>
      </w:r>
      <w:r>
        <w:t xml:space="preserve"> </w:t>
      </w:r>
      <w:r w:rsidRPr="00AE7873">
        <w:rPr>
          <w:i/>
        </w:rPr>
        <w:t>w</w:t>
      </w:r>
      <w:r>
        <w:rPr>
          <w:vertAlign w:val="subscript"/>
        </w:rPr>
        <w:t xml:space="preserve">0 </w:t>
      </w:r>
      <w:r w:rsidRPr="0043105C">
        <w:rPr>
          <w:i/>
        </w:rPr>
        <w:t>y</w:t>
      </w:r>
      <w:r w:rsidR="00AE7873">
        <w:t>[</w:t>
      </w:r>
      <w:r w:rsidR="00AE7873" w:rsidRPr="00AE7873">
        <w:rPr>
          <w:i/>
        </w:rPr>
        <w:t>k</w:t>
      </w:r>
      <w:r w:rsidR="00AE7873">
        <w:t xml:space="preserve">] + </w:t>
      </w:r>
      <w:r w:rsidR="00AE7873" w:rsidRPr="00AE7873">
        <w:rPr>
          <w:i/>
        </w:rPr>
        <w:t>w</w:t>
      </w:r>
      <w:r w:rsidR="00AE7873" w:rsidRPr="00AE7873">
        <w:rPr>
          <w:vertAlign w:val="subscript"/>
        </w:rPr>
        <w:t>1</w:t>
      </w:r>
      <w:r w:rsidR="00AE7873">
        <w:t xml:space="preserve"> </w:t>
      </w:r>
      <w:r w:rsidRPr="0043105C">
        <w:rPr>
          <w:i/>
        </w:rPr>
        <w:t>y</w:t>
      </w:r>
      <w:r w:rsidRPr="0043105C">
        <w:t>[</w:t>
      </w:r>
      <w:r w:rsidR="00AE7873" w:rsidRPr="00AE7873">
        <w:rPr>
          <w:i/>
        </w:rPr>
        <w:t>k</w:t>
      </w:r>
      <w:r w:rsidR="00AE7873">
        <w:t>-1]</w:t>
      </w:r>
    </w:p>
    <w:p w:rsidR="00AE7873" w:rsidRDefault="00AE7873" w:rsidP="00880E89">
      <w:pPr>
        <w:spacing w:after="120"/>
        <w:ind w:left="-547"/>
      </w:pPr>
      <w:r>
        <w:t xml:space="preserve">You may ignore the noise signal </w:t>
      </w:r>
      <w:proofErr w:type="spellStart"/>
      <w:r w:rsidRPr="00AE7873">
        <w:rPr>
          <w:i/>
        </w:rPr>
        <w:t>n</w:t>
      </w:r>
      <w:r w:rsidRPr="00AE7873">
        <w:rPr>
          <w:i/>
          <w:vertAlign w:val="subscript"/>
        </w:rPr>
        <w:t>k</w:t>
      </w:r>
      <w:proofErr w:type="spellEnd"/>
      <w:r>
        <w:t>.</w:t>
      </w:r>
    </w:p>
    <w:p w:rsidR="0043105C" w:rsidRDefault="0043105C" w:rsidP="00880E89">
      <w:pPr>
        <w:spacing w:after="120"/>
        <w:ind w:left="-547"/>
      </w:pPr>
      <w:r>
        <w:t>For the adaptive least mean squares</w:t>
      </w:r>
      <w:r w:rsidR="00A9694B">
        <w:t xml:space="preserve"> (LMS</w:t>
      </w:r>
      <w:proofErr w:type="gramStart"/>
      <w:r w:rsidR="00A9694B">
        <w:t>)</w:t>
      </w:r>
      <w:proofErr w:type="gramEnd"/>
      <w:r>
        <w:br/>
        <w:t>equalizer, the objective function is</w:t>
      </w:r>
    </w:p>
    <w:p w:rsidR="0043105C" w:rsidRDefault="00015C97" w:rsidP="00880E89">
      <w:pPr>
        <w:spacing w:after="120"/>
        <w:ind w:left="-54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LMS</m:t>
              </m:r>
            </m:sub>
          </m:sSub>
          <m:r>
            <w:rPr>
              <w:rFonts w:ascii="Cambria Math" w:hAnsi="Cambria Math"/>
            </w:rPr>
            <m:t>[k]=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[k]</m:t>
          </m:r>
        </m:oMath>
      </m:oMathPara>
    </w:p>
    <w:p w:rsidR="00E04B96" w:rsidRDefault="00AA0C5B" w:rsidP="00880E89">
      <w:pPr>
        <w:spacing w:after="120"/>
        <w:ind w:left="-547"/>
      </w:pPr>
      <w:r>
        <w:t xml:space="preserve">During training, the update equation for </w:t>
      </w:r>
      <w:r w:rsidRPr="00AE7873">
        <w:rPr>
          <w:i/>
        </w:rPr>
        <w:t>w</w:t>
      </w:r>
      <w:r w:rsidRPr="00AE7873">
        <w:rPr>
          <w:vertAlign w:val="subscript"/>
        </w:rPr>
        <w:t>1</w:t>
      </w:r>
      <w:r>
        <w:t xml:space="preserve"> for iteration </w:t>
      </w:r>
      <w:r w:rsidRPr="00AA0C5B">
        <w:rPr>
          <w:i/>
        </w:rPr>
        <w:t>k</w:t>
      </w:r>
      <w:r>
        <w:t xml:space="preserve"> +1 is</w:t>
      </w:r>
    </w:p>
    <w:p w:rsidR="00AA0C5B" w:rsidRDefault="00015C97" w:rsidP="00880E89">
      <w:pPr>
        <w:spacing w:after="120"/>
        <w:ind w:left="-547"/>
        <w:rPr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k+1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-μ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 xml:space="preserve"> y[k-1]</m:t>
          </m:r>
        </m:oMath>
      </m:oMathPara>
    </w:p>
    <w:p w:rsidR="00AA0C5B" w:rsidRDefault="001538B7" w:rsidP="00880E89">
      <w:pPr>
        <w:spacing w:after="120"/>
        <w:ind w:left="-547"/>
      </w:pPr>
      <w:proofErr w:type="gramStart"/>
      <w:r>
        <w:t>where</w:t>
      </w:r>
      <w:proofErr w:type="gramEnd"/>
      <w:r>
        <w:t xml:space="preserve"> </w:t>
      </w:r>
      <w:r w:rsidRPr="001538B7">
        <w:rPr>
          <w:rFonts w:ascii="Symbol" w:hAnsi="Symbol"/>
        </w:rPr>
        <w:t></w:t>
      </w:r>
      <w:r>
        <w:t xml:space="preserve"> is the constant step size.</w:t>
      </w:r>
    </w:p>
    <w:p w:rsidR="001538B7" w:rsidRPr="00AA0C5B" w:rsidRDefault="001538B7" w:rsidP="00880E89">
      <w:pPr>
        <w:spacing w:after="120"/>
        <w:ind w:left="-547"/>
      </w:pPr>
    </w:p>
    <w:p w:rsidR="00AE7873" w:rsidRDefault="00AA0C5B" w:rsidP="00A338BE">
      <w:pPr>
        <w:numPr>
          <w:ilvl w:val="0"/>
          <w:numId w:val="3"/>
        </w:numPr>
        <w:spacing w:after="120"/>
      </w:pPr>
      <w:r>
        <w:t xml:space="preserve">Derive the update </w:t>
      </w:r>
      <w:r w:rsidR="00AE7873">
        <w:t xml:space="preserve">equation for </w:t>
      </w:r>
      <w:r w:rsidR="00AE7873" w:rsidRPr="00AE7873">
        <w:rPr>
          <w:i/>
        </w:rPr>
        <w:t>w</w:t>
      </w:r>
      <w:r>
        <w:rPr>
          <w:vertAlign w:val="subscript"/>
        </w:rPr>
        <w:t>0</w:t>
      </w:r>
      <w:r w:rsidR="00AE7873">
        <w:t xml:space="preserve"> </w:t>
      </w:r>
      <w:r>
        <w:t xml:space="preserve">for an </w:t>
      </w:r>
      <w:r w:rsidR="00AE7873">
        <w:t xml:space="preserve">adaptive </w:t>
      </w:r>
      <w:r w:rsidR="00A9694B">
        <w:t>LMS</w:t>
      </w:r>
      <w:r w:rsidR="00AE7873">
        <w:t xml:space="preserve"> equalizer.  </w:t>
      </w:r>
      <w:r>
        <w:rPr>
          <w:i/>
        </w:rPr>
        <w:t>12</w:t>
      </w:r>
      <w:r w:rsidR="00AE7873" w:rsidRPr="00AE7873">
        <w:rPr>
          <w:i/>
        </w:rPr>
        <w:t xml:space="preserve"> points</w:t>
      </w:r>
      <w:r w:rsidR="00AE7873">
        <w:t>.</w:t>
      </w:r>
    </w:p>
    <w:p w:rsidR="00DA3902" w:rsidRDefault="00DA3902" w:rsidP="00DA3902">
      <w:pPr>
        <w:spacing w:after="120"/>
        <w:ind w:left="-187"/>
      </w:pPr>
    </w:p>
    <w:p w:rsidR="00DA3902" w:rsidRDefault="00DA3902" w:rsidP="00DA3902">
      <w:pPr>
        <w:spacing w:after="120"/>
        <w:ind w:left="-187"/>
      </w:pPr>
    </w:p>
    <w:p w:rsidR="00DA3902" w:rsidRDefault="00DA3902" w:rsidP="00DA3902">
      <w:pPr>
        <w:spacing w:after="120"/>
        <w:ind w:left="-187"/>
      </w:pPr>
    </w:p>
    <w:p w:rsidR="00DA3902" w:rsidRDefault="00DA3902" w:rsidP="00DA3902">
      <w:pPr>
        <w:spacing w:after="120"/>
        <w:ind w:left="-187"/>
      </w:pPr>
    </w:p>
    <w:p w:rsidR="00DA3902" w:rsidRDefault="00DA3902" w:rsidP="00DA3902">
      <w:pPr>
        <w:spacing w:after="120"/>
        <w:ind w:left="-187"/>
      </w:pPr>
    </w:p>
    <w:p w:rsidR="00DA3902" w:rsidRDefault="00DA3902" w:rsidP="001538B7">
      <w:pPr>
        <w:spacing w:after="120"/>
      </w:pPr>
    </w:p>
    <w:p w:rsidR="001538B7" w:rsidRDefault="001538B7" w:rsidP="001538B7">
      <w:pPr>
        <w:spacing w:after="120"/>
      </w:pPr>
    </w:p>
    <w:p w:rsidR="00DA3902" w:rsidRDefault="00DA3902" w:rsidP="00DA3902">
      <w:pPr>
        <w:spacing w:after="120"/>
        <w:ind w:left="-187"/>
      </w:pPr>
    </w:p>
    <w:p w:rsidR="001538B7" w:rsidRDefault="001538B7" w:rsidP="00A338BE">
      <w:pPr>
        <w:numPr>
          <w:ilvl w:val="0"/>
          <w:numId w:val="3"/>
        </w:numPr>
        <w:spacing w:after="120"/>
      </w:pPr>
      <w:r>
        <w:t xml:space="preserve">Prior to training, what initial values would you give </w:t>
      </w:r>
      <w:r w:rsidRPr="00AE7873">
        <w:rPr>
          <w:i/>
        </w:rPr>
        <w:t>w</w:t>
      </w:r>
      <w:r>
        <w:rPr>
          <w:vertAlign w:val="subscript"/>
        </w:rPr>
        <w:t>0</w:t>
      </w:r>
      <w:r>
        <w:t xml:space="preserve"> and </w:t>
      </w:r>
      <w:r w:rsidRPr="00AE7873">
        <w:rPr>
          <w:i/>
        </w:rPr>
        <w:t>w</w:t>
      </w:r>
      <w:r w:rsidRPr="00AE7873">
        <w:rPr>
          <w:vertAlign w:val="subscript"/>
        </w:rPr>
        <w:t>1</w:t>
      </w:r>
      <w:r>
        <w:t xml:space="preserve">?  Why?  </w:t>
      </w:r>
      <w:r w:rsidR="00077184">
        <w:rPr>
          <w:i/>
        </w:rPr>
        <w:t>6</w:t>
      </w:r>
      <w:r w:rsidRPr="001538B7">
        <w:rPr>
          <w:i/>
        </w:rPr>
        <w:t xml:space="preserve"> points</w:t>
      </w:r>
      <w:r>
        <w:t>.</w:t>
      </w:r>
    </w:p>
    <w:p w:rsidR="001538B7" w:rsidRDefault="001538B7" w:rsidP="001538B7">
      <w:pPr>
        <w:spacing w:after="120"/>
        <w:ind w:left="-187"/>
      </w:pPr>
    </w:p>
    <w:p w:rsidR="001538B7" w:rsidRDefault="001538B7" w:rsidP="001538B7">
      <w:pPr>
        <w:spacing w:after="120"/>
        <w:ind w:left="-187"/>
      </w:pPr>
    </w:p>
    <w:p w:rsidR="00AE7873" w:rsidRDefault="001538B7" w:rsidP="00A338BE">
      <w:pPr>
        <w:numPr>
          <w:ilvl w:val="0"/>
          <w:numId w:val="3"/>
        </w:numPr>
        <w:spacing w:after="120"/>
      </w:pPr>
      <w:r>
        <w:t xml:space="preserve">Let the vector of equalizer coefficients be </w:t>
      </w:r>
      <w:r w:rsidRPr="001538B7">
        <w:rPr>
          <w:b/>
        </w:rPr>
        <w:t>w</w:t>
      </w:r>
      <w:r>
        <w:t xml:space="preserve"> = [</w:t>
      </w:r>
      <w:r w:rsidRPr="00AE7873">
        <w:rPr>
          <w:i/>
        </w:rPr>
        <w:t>w</w:t>
      </w:r>
      <w:r>
        <w:rPr>
          <w:vertAlign w:val="subscript"/>
        </w:rPr>
        <w:t>0</w:t>
      </w:r>
      <w:r>
        <w:t xml:space="preserve"> </w:t>
      </w:r>
      <w:r w:rsidRPr="00AE7873">
        <w:rPr>
          <w:i/>
        </w:rPr>
        <w:t>w</w:t>
      </w:r>
      <w:r w:rsidRPr="00AE7873">
        <w:rPr>
          <w:vertAlign w:val="subscript"/>
        </w:rPr>
        <w:t>1</w:t>
      </w:r>
      <w:r>
        <w:t xml:space="preserve">].  Using the result from (a), write the update in one equation in vector form.  Please define any new vectors that you introduce. </w:t>
      </w:r>
      <w:r w:rsidR="00AE7873">
        <w:t xml:space="preserve">  </w:t>
      </w:r>
      <w:r>
        <w:rPr>
          <w:i/>
        </w:rPr>
        <w:t>6</w:t>
      </w:r>
      <w:r w:rsidR="00AE7873" w:rsidRPr="00AE7873">
        <w:rPr>
          <w:i/>
        </w:rPr>
        <w:t xml:space="preserve"> points</w:t>
      </w:r>
      <w:r w:rsidR="00AE7873">
        <w:t>.</w:t>
      </w:r>
    </w:p>
    <w:p w:rsidR="00DA3902" w:rsidRDefault="00DA3902" w:rsidP="00DA3902">
      <w:pPr>
        <w:spacing w:after="120"/>
        <w:ind w:left="-187"/>
      </w:pPr>
    </w:p>
    <w:p w:rsidR="00DA3902" w:rsidRDefault="00DA3902" w:rsidP="00DA3902">
      <w:pPr>
        <w:spacing w:after="120"/>
        <w:ind w:left="-187"/>
      </w:pPr>
    </w:p>
    <w:p w:rsidR="00DA3902" w:rsidRDefault="00DA3902" w:rsidP="00DA3902">
      <w:pPr>
        <w:spacing w:after="120"/>
        <w:ind w:left="-187"/>
      </w:pPr>
    </w:p>
    <w:p w:rsidR="00AE7873" w:rsidRDefault="00242F5C" w:rsidP="00A338BE">
      <w:pPr>
        <w:numPr>
          <w:ilvl w:val="0"/>
          <w:numId w:val="3"/>
        </w:numPr>
        <w:spacing w:after="120"/>
      </w:pPr>
      <w:r>
        <w:t xml:space="preserve">For an adaptive </w:t>
      </w:r>
      <w:r w:rsidR="00A9694B">
        <w:t>LMS equalizer with</w:t>
      </w:r>
      <w:r>
        <w:t xml:space="preserve"> </w:t>
      </w:r>
      <w:r w:rsidRPr="00242F5C">
        <w:rPr>
          <w:i/>
        </w:rPr>
        <w:t xml:space="preserve">n </w:t>
      </w:r>
      <w:r>
        <w:t>coefficients, how many multiplications are needed per training sample</w:t>
      </w:r>
      <w:r w:rsidR="00AE7873">
        <w:t xml:space="preserve">?  </w:t>
      </w:r>
      <w:r>
        <w:rPr>
          <w:i/>
        </w:rPr>
        <w:t>6</w:t>
      </w:r>
      <w:r w:rsidR="00AE7873" w:rsidRPr="00AE7873">
        <w:rPr>
          <w:i/>
        </w:rPr>
        <w:t xml:space="preserve"> points</w:t>
      </w:r>
      <w:r w:rsidR="00AE7873">
        <w:t>.</w:t>
      </w:r>
    </w:p>
    <w:p w:rsidR="00A9694B" w:rsidRDefault="0087013F">
      <w:r>
        <w:br w:type="page"/>
      </w:r>
    </w:p>
    <w:p w:rsidR="0043105C" w:rsidRPr="00E51BB1" w:rsidRDefault="0043105C" w:rsidP="00A9694B">
      <w:pPr>
        <w:spacing w:after="120"/>
        <w:ind w:left="-547"/>
        <w:rPr>
          <w:lang w:val="fr-FR"/>
        </w:rPr>
      </w:pPr>
      <w:proofErr w:type="spellStart"/>
      <w:r w:rsidRPr="00E51BB1">
        <w:rPr>
          <w:b/>
          <w:bCs/>
          <w:lang w:val="fr-FR"/>
        </w:rPr>
        <w:lastRenderedPageBreak/>
        <w:t>Problem</w:t>
      </w:r>
      <w:proofErr w:type="spellEnd"/>
      <w:r w:rsidRPr="00E51BB1">
        <w:rPr>
          <w:b/>
          <w:bCs/>
          <w:lang w:val="fr-FR"/>
        </w:rPr>
        <w:t xml:space="preserve"> 2.</w:t>
      </w:r>
      <w:r w:rsidR="00570468">
        <w:rPr>
          <w:b/>
          <w:bCs/>
          <w:lang w:val="fr-FR"/>
        </w:rPr>
        <w:t>2</w:t>
      </w:r>
      <w:r w:rsidRPr="00E51BB1">
        <w:rPr>
          <w:lang w:val="fr-FR"/>
        </w:rPr>
        <w:t xml:space="preserve">  </w:t>
      </w:r>
      <w:r w:rsidRPr="00E51BB1">
        <w:rPr>
          <w:i/>
          <w:iCs/>
          <w:lang w:val="fr-FR"/>
        </w:rPr>
        <w:t xml:space="preserve">Quadrature Amplitude Modulation (QAM). </w:t>
      </w:r>
      <w:r w:rsidR="006C7A22">
        <w:rPr>
          <w:i/>
          <w:lang w:val="fr-FR"/>
        </w:rPr>
        <w:t>2</w:t>
      </w:r>
      <w:r w:rsidR="00B81C71">
        <w:rPr>
          <w:i/>
          <w:lang w:val="fr-FR"/>
        </w:rPr>
        <w:t>4</w:t>
      </w:r>
      <w:r w:rsidRPr="00E51BB1">
        <w:rPr>
          <w:i/>
          <w:lang w:val="fr-FR"/>
        </w:rPr>
        <w:t xml:space="preserve"> points.</w:t>
      </w:r>
      <w:r w:rsidRPr="00E51BB1">
        <w:rPr>
          <w:lang w:val="fr-FR"/>
        </w:rPr>
        <w:t xml:space="preserve"> </w:t>
      </w:r>
    </w:p>
    <w:p w:rsidR="0043105C" w:rsidRDefault="00570468" w:rsidP="00570468">
      <w:pPr>
        <w:ind w:left="-547"/>
      </w:pPr>
      <w:r>
        <w:t>Consider the tw</w:t>
      </w:r>
      <w:r w:rsidR="00385BF1">
        <w:t>o 32-QAM constellations below.  Constellation spacing is 2</w:t>
      </w:r>
      <w:r w:rsidR="00385BF1" w:rsidRPr="00385BF1">
        <w:rPr>
          <w:i/>
        </w:rPr>
        <w:t>d</w:t>
      </w:r>
      <w:r w:rsidR="00385BF1">
        <w:t>.</w:t>
      </w:r>
    </w:p>
    <w:p w:rsidR="00570468" w:rsidRDefault="00385BF1" w:rsidP="00570468">
      <w:pPr>
        <w:ind w:left="-547"/>
      </w:pPr>
      <w:r w:rsidRPr="00385BF1">
        <w:rPr>
          <w:noProof/>
        </w:rPr>
        <w:drawing>
          <wp:inline distT="0" distB="0" distL="0" distR="0">
            <wp:extent cx="5638800" cy="3172599"/>
            <wp:effectExtent l="19050" t="0" r="0" b="0"/>
            <wp:docPr id="5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38800" cy="3172599"/>
                      <a:chOff x="1981200" y="152400"/>
                      <a:chExt cx="5638800" cy="3172599"/>
                    </a:xfrm>
                  </a:grpSpPr>
                  <a:grpSp>
                    <a:nvGrpSpPr>
                      <a:cNvPr id="184" name="Group 183"/>
                      <a:cNvGrpSpPr/>
                    </a:nvGrpSpPr>
                    <a:grpSpPr>
                      <a:xfrm>
                        <a:off x="1981200" y="152400"/>
                        <a:ext cx="5638800" cy="3172599"/>
                        <a:chOff x="1981200" y="152400"/>
                        <a:chExt cx="5638800" cy="3172599"/>
                      </a:xfrm>
                    </a:grpSpPr>
                    <a:grpSp>
                      <a:nvGrpSpPr>
                        <a:cNvPr id="3" name="Group 169"/>
                        <a:cNvGrpSpPr/>
                      </a:nvGrpSpPr>
                      <a:grpSpPr>
                        <a:xfrm>
                          <a:off x="1981200" y="152400"/>
                          <a:ext cx="2101850" cy="2743200"/>
                          <a:chOff x="1981200" y="152400"/>
                          <a:chExt cx="2101850" cy="2743200"/>
                        </a:xfrm>
                      </a:grpSpPr>
                      <a:sp>
                        <a:nvSpPr>
                          <a:cNvPr id="9229" name="Line 13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981200" y="1744662"/>
                            <a:ext cx="198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30" name="Line 139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2895600" y="525462"/>
                            <a:ext cx="0" cy="2370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42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21075" y="601662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66" name="Text Box 17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10000" y="1295400"/>
                            <a:ext cx="273050" cy="366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1800" b="1" dirty="0">
                                  <a:solidFill>
                                    <a:srgbClr val="CC3300"/>
                                  </a:solidFill>
                                </a:rPr>
                                <a:t>I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67" name="Text Box 17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95600" y="152400"/>
                            <a:ext cx="361950" cy="366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1800" b="1" dirty="0">
                                  <a:solidFill>
                                    <a:srgbClr val="CC3300"/>
                                  </a:solidFill>
                                </a:rPr>
                                <a:t>Q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8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63875" y="601662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9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600325" y="601662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33600" y="601662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5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21075" y="911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6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63875" y="911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7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600325" y="911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8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33600" y="911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9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21075" y="1216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0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63875" y="1216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1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600325" y="1216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33600" y="1216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3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21075" y="15208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4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63875" y="15208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5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600325" y="15208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6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33600" y="15208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7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21075" y="18256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8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63875" y="18256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9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600325" y="18256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0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33600" y="18256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21075" y="21304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63875" y="21304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600325" y="21304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4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33600" y="21304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5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21075" y="2435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63875" y="2435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7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600325" y="2435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8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33600" y="2435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9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21075" y="2740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0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63875" y="2740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1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600325" y="2740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2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33600" y="2740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156"/>
                        <a:cNvGrpSpPr/>
                      </a:nvGrpSpPr>
                      <a:grpSpPr>
                        <a:xfrm>
                          <a:off x="4724400" y="152400"/>
                          <a:ext cx="2895600" cy="2743200"/>
                          <a:chOff x="4953000" y="152400"/>
                          <a:chExt cx="2895600" cy="2743200"/>
                        </a:xfrm>
                      </a:grpSpPr>
                      <a:sp>
                        <a:nvSpPr>
                          <a:cNvPr id="105" name="Line 138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4953000" y="1752600"/>
                            <a:ext cx="2590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6" name="Line 139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6203950" y="525462"/>
                            <a:ext cx="0" cy="2370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8" name="Text Box 17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575550" y="1447800"/>
                            <a:ext cx="273050" cy="369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squar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1800" b="1" dirty="0">
                                  <a:solidFill>
                                    <a:srgbClr val="CC3300"/>
                                  </a:solidFill>
                                </a:rPr>
                                <a:t>I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9" name="Text Box 17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203950" y="152400"/>
                            <a:ext cx="361950" cy="366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1800" b="1" dirty="0">
                                  <a:solidFill>
                                    <a:srgbClr val="CC3300"/>
                                  </a:solidFill>
                                </a:rPr>
                                <a:t>Q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829425" y="911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4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372225" y="911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5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08675" y="911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6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441950" y="911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7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829425" y="1216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8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372225" y="1216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9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08675" y="1216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0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441950" y="12160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1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829425" y="15208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2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372225" y="15208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08675" y="15208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4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441950" y="15208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5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829425" y="18256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6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372225" y="18256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7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08675" y="18256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8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441950" y="18256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9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829425" y="21304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0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372225" y="21304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1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08675" y="21304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2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441950" y="21304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829425" y="2435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4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6372225" y="2435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5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08675" y="2435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6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441950" y="2435224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254875" y="1214437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4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254875" y="1519237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5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254875" y="1824037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6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254875" y="2128837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1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029200" y="1223962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2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029200" y="1528762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3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029200" y="1833562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4" name="Oval 1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029200" y="2138362"/>
                            <a:ext cx="136525" cy="147638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2" name="TextBox 161"/>
                        <a:cNvSpPr txBox="1"/>
                      </a:nvSpPr>
                      <a:spPr>
                        <a:xfrm>
                          <a:off x="4038600" y="1619250"/>
                          <a:ext cx="68580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smtClean="0"/>
                              <a:t>2</a:t>
                            </a:r>
                            <a:r>
                              <a:rPr lang="en-US" sz="1200" i="1" dirty="0" smtClean="0"/>
                              <a:t>d</a:t>
                            </a:r>
                            <a:endParaRPr lang="en-US" sz="1200" i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60" name="Straight Connector 159"/>
                        <a:cNvCxnSpPr/>
                      </a:nvCxnSpPr>
                      <a:spPr bwMode="auto">
                        <a:xfrm>
                          <a:off x="4267200" y="160020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</a:cxnSp>
                    <a:cxnSp>
                      <a:nvCxnSpPr>
                        <a:cNvPr id="161" name="Straight Connector 160"/>
                        <a:cNvCxnSpPr/>
                      </a:nvCxnSpPr>
                      <a:spPr bwMode="auto">
                        <a:xfrm>
                          <a:off x="4267200" y="190500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</a:cxnSp>
                    <a:cxnSp>
                      <a:nvCxnSpPr>
                        <a:cNvPr id="166" name="Straight Arrow Connector 165"/>
                        <a:cNvCxnSpPr/>
                      </a:nvCxnSpPr>
                      <a:spPr bwMode="auto">
                        <a:xfrm flipV="1">
                          <a:off x="4391025" y="1914525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a:spPr>
                    </a:cxnSp>
                    <a:cxnSp>
                      <a:nvCxnSpPr>
                        <a:cNvPr id="167" name="Straight Arrow Connector 166"/>
                        <a:cNvCxnSpPr/>
                      </a:nvCxnSpPr>
                      <a:spPr bwMode="auto">
                        <a:xfrm rot="10800000" flipV="1">
                          <a:off x="4381501" y="13716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a:spPr>
                    </a:cxnSp>
                    <a:grpSp>
                      <a:nvGrpSpPr>
                        <a:cNvPr id="10" name="Group 176"/>
                        <a:cNvGrpSpPr/>
                      </a:nvGrpSpPr>
                      <a:grpSpPr>
                        <a:xfrm>
                          <a:off x="2428875" y="3038475"/>
                          <a:ext cx="923925" cy="276999"/>
                          <a:chOff x="2428875" y="3038475"/>
                          <a:chExt cx="923925" cy="276999"/>
                        </a:xfrm>
                      </a:grpSpPr>
                      <a:cxnSp>
                        <a:nvCxnSpPr>
                          <a:cNvPr id="172" name="Straight Connector 171"/>
                          <a:cNvCxnSpPr/>
                        </a:nvCxnSpPr>
                        <a:spPr bwMode="auto">
                          <a:xfrm>
                            <a:off x="2667000" y="3048000"/>
                            <a:ext cx="0" cy="22860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</a:cxnSp>
                      <a:cxnSp>
                        <a:nvCxnSpPr>
                          <a:cNvPr id="173" name="Straight Connector 172"/>
                          <a:cNvCxnSpPr/>
                        </a:nvCxnSpPr>
                        <a:spPr bwMode="auto">
                          <a:xfrm>
                            <a:off x="3124200" y="3048000"/>
                            <a:ext cx="0" cy="22860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</a:cxnSp>
                      <a:sp>
                        <a:nvSpPr>
                          <a:cNvPr id="174" name="TextBox 173"/>
                          <a:cNvSpPr txBox="1"/>
                        </a:nvSpPr>
                        <a:spPr>
                          <a:xfrm>
                            <a:off x="2562225" y="3038475"/>
                            <a:ext cx="685800" cy="27699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1200" dirty="0" smtClean="0"/>
                                <a:t>2</a:t>
                              </a:r>
                              <a:r>
                                <a:rPr lang="en-US" sz="1200" i="1" dirty="0" smtClean="0"/>
                                <a:t>d</a:t>
                              </a:r>
                              <a:endParaRPr lang="en-US" sz="1200" i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75" name="Straight Arrow Connector 174"/>
                          <a:cNvCxnSpPr/>
                        </a:nvCxnSpPr>
                        <a:spPr bwMode="auto">
                          <a:xfrm rot="5400000" flipV="1">
                            <a:off x="2543175" y="3038475"/>
                            <a:ext cx="0" cy="228600"/>
                          </a:xfrm>
                          <a:prstGeom prst="straightConnector1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arrow"/>
                          </a:ln>
                          <a:effectLst/>
                        </a:spPr>
                      </a:cxnSp>
                      <a:cxnSp>
                        <a:nvCxnSpPr>
                          <a:cNvPr id="176" name="Straight Arrow Connector 175"/>
                          <a:cNvCxnSpPr/>
                        </a:nvCxnSpPr>
                        <a:spPr bwMode="auto">
                          <a:xfrm rot="16200000" flipV="1">
                            <a:off x="3238500" y="3048001"/>
                            <a:ext cx="0" cy="228600"/>
                          </a:xfrm>
                          <a:prstGeom prst="straightConnector1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arrow"/>
                          </a:ln>
                          <a:effectLst/>
                        </a:spPr>
                      </a:cxnSp>
                    </a:grpSp>
                    <a:grpSp>
                      <a:nvGrpSpPr>
                        <a:cNvPr id="11" name="Group 177"/>
                        <a:cNvGrpSpPr/>
                      </a:nvGrpSpPr>
                      <a:grpSpPr>
                        <a:xfrm>
                          <a:off x="5553075" y="3048000"/>
                          <a:ext cx="923925" cy="276999"/>
                          <a:chOff x="2428875" y="3038475"/>
                          <a:chExt cx="923925" cy="276999"/>
                        </a:xfrm>
                      </a:grpSpPr>
                      <a:cxnSp>
                        <a:nvCxnSpPr>
                          <a:cNvPr id="179" name="Straight Connector 178"/>
                          <a:cNvCxnSpPr/>
                        </a:nvCxnSpPr>
                        <a:spPr bwMode="auto">
                          <a:xfrm>
                            <a:off x="2667000" y="3048000"/>
                            <a:ext cx="0" cy="22860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</a:cxnSp>
                      <a:cxnSp>
                        <a:nvCxnSpPr>
                          <a:cNvPr id="180" name="Straight Connector 179"/>
                          <a:cNvCxnSpPr/>
                        </a:nvCxnSpPr>
                        <a:spPr bwMode="auto">
                          <a:xfrm>
                            <a:off x="3124200" y="3048000"/>
                            <a:ext cx="0" cy="22860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</a:cxnSp>
                      <a:sp>
                        <a:nvSpPr>
                          <a:cNvPr id="181" name="TextBox 180"/>
                          <a:cNvSpPr txBox="1"/>
                        </a:nvSpPr>
                        <a:spPr>
                          <a:xfrm>
                            <a:off x="2562225" y="3038475"/>
                            <a:ext cx="685800" cy="276999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1200" dirty="0" smtClean="0"/>
                                <a:t>2</a:t>
                              </a:r>
                              <a:r>
                                <a:rPr lang="en-US" sz="1200" i="1" dirty="0" smtClean="0"/>
                                <a:t>d</a:t>
                              </a:r>
                              <a:endParaRPr lang="en-US" sz="1200" i="1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82" name="Straight Arrow Connector 181"/>
                          <a:cNvCxnSpPr/>
                        </a:nvCxnSpPr>
                        <a:spPr bwMode="auto">
                          <a:xfrm rot="5400000" flipV="1">
                            <a:off x="2543175" y="3038475"/>
                            <a:ext cx="0" cy="228600"/>
                          </a:xfrm>
                          <a:prstGeom prst="straightConnector1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arrow"/>
                          </a:ln>
                          <a:effectLst/>
                        </a:spPr>
                      </a:cxnSp>
                      <a:cxnSp>
                        <a:nvCxnSpPr>
                          <a:cNvPr id="183" name="Straight Arrow Connector 182"/>
                          <a:cNvCxnSpPr/>
                        </a:nvCxnSpPr>
                        <a:spPr bwMode="auto">
                          <a:xfrm rot="16200000" flipV="1">
                            <a:off x="3238500" y="3048001"/>
                            <a:ext cx="0" cy="228600"/>
                          </a:xfrm>
                          <a:prstGeom prst="straightConnector1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arrow"/>
                          </a:ln>
                          <a:effectLst/>
                        </a:spPr>
                      </a:cxnSp>
                    </a:grpSp>
                  </a:grpSp>
                </lc:lockedCanvas>
              </a:graphicData>
            </a:graphic>
          </wp:inline>
        </w:drawing>
      </w:r>
    </w:p>
    <w:p w:rsidR="0043105C" w:rsidRDefault="0043105C" w:rsidP="0043105C">
      <w:pPr>
        <w:ind w:left="-547"/>
      </w:pPr>
    </w:p>
    <w:p w:rsidR="006C4165" w:rsidRDefault="00385BF1" w:rsidP="006C4165">
      <w:pPr>
        <w:ind w:left="-547"/>
      </w:pPr>
      <w:r>
        <w:t>Energy in pulse shape is 1.</w:t>
      </w:r>
      <w:r w:rsidR="006C4165">
        <w:t xml:space="preserve">  Symbol time </w:t>
      </w:r>
      <w:proofErr w:type="spellStart"/>
      <w:r w:rsidR="006C4165" w:rsidRPr="00B01742">
        <w:rPr>
          <w:i/>
        </w:rPr>
        <w:t>T</w:t>
      </w:r>
      <w:r w:rsidR="006C4165" w:rsidRPr="00B01742">
        <w:rPr>
          <w:vertAlign w:val="subscript"/>
        </w:rPr>
        <w:t>sym</w:t>
      </w:r>
      <w:proofErr w:type="spellEnd"/>
      <w:r w:rsidR="006C4165">
        <w:t xml:space="preserve"> is 1s.  </w:t>
      </w:r>
    </w:p>
    <w:p w:rsidR="006C4165" w:rsidRDefault="006C4165" w:rsidP="006C4165">
      <w:pPr>
        <w:ind w:left="-547"/>
      </w:pPr>
    </w:p>
    <w:tbl>
      <w:tblPr>
        <w:tblStyle w:val="TableGrid"/>
        <w:tblW w:w="0" w:type="auto"/>
        <w:tblInd w:w="-547" w:type="dxa"/>
        <w:tblLook w:val="04A0"/>
      </w:tblPr>
      <w:tblGrid>
        <w:gridCol w:w="3192"/>
        <w:gridCol w:w="3192"/>
        <w:gridCol w:w="3192"/>
      </w:tblGrid>
      <w:tr w:rsidR="006C4165" w:rsidTr="006C4165">
        <w:tc>
          <w:tcPr>
            <w:tcW w:w="3192" w:type="dxa"/>
          </w:tcPr>
          <w:p w:rsidR="006C4165" w:rsidRDefault="006C4165" w:rsidP="006C4165"/>
        </w:tc>
        <w:tc>
          <w:tcPr>
            <w:tcW w:w="3192" w:type="dxa"/>
          </w:tcPr>
          <w:p w:rsidR="006C4165" w:rsidRDefault="006C4165" w:rsidP="006C4165">
            <w:pPr>
              <w:jc w:val="center"/>
            </w:pPr>
            <w:r>
              <w:t>Left Constellation</w:t>
            </w:r>
          </w:p>
        </w:tc>
        <w:tc>
          <w:tcPr>
            <w:tcW w:w="3192" w:type="dxa"/>
          </w:tcPr>
          <w:p w:rsidR="006C4165" w:rsidRDefault="006C4165" w:rsidP="006C4165">
            <w:pPr>
              <w:jc w:val="center"/>
            </w:pPr>
            <w:r>
              <w:t>Right Constellation</w:t>
            </w:r>
          </w:p>
        </w:tc>
      </w:tr>
      <w:tr w:rsidR="006C4165" w:rsidTr="006C4165">
        <w:tc>
          <w:tcPr>
            <w:tcW w:w="3192" w:type="dxa"/>
          </w:tcPr>
          <w:p w:rsidR="006C4165" w:rsidRDefault="006C4165" w:rsidP="006C4165">
            <w:r>
              <w:t>(a) Peak power</w:t>
            </w:r>
          </w:p>
        </w:tc>
        <w:tc>
          <w:tcPr>
            <w:tcW w:w="3192" w:type="dxa"/>
          </w:tcPr>
          <w:p w:rsidR="006C4165" w:rsidRDefault="00C83E05" w:rsidP="006C4165">
            <w:pPr>
              <w:jc w:val="center"/>
            </w:pPr>
            <w:r>
              <w:t>58</w:t>
            </w:r>
            <w:r w:rsidR="006C7A22">
              <w:t xml:space="preserve"> </w:t>
            </w:r>
            <w:r w:rsidR="006C7A22" w:rsidRPr="006C7A22">
              <w:rPr>
                <w:i/>
              </w:rPr>
              <w:t>d</w:t>
            </w:r>
            <w:r w:rsidR="006C7A22">
              <w:t xml:space="preserve"> </w:t>
            </w:r>
            <w:r w:rsidR="006C7A22" w:rsidRPr="006C7A22">
              <w:rPr>
                <w:vertAlign w:val="superscript"/>
              </w:rPr>
              <w:t>2</w:t>
            </w:r>
          </w:p>
        </w:tc>
        <w:tc>
          <w:tcPr>
            <w:tcW w:w="3192" w:type="dxa"/>
          </w:tcPr>
          <w:p w:rsidR="006C4165" w:rsidRDefault="006C4165" w:rsidP="006C4165">
            <w:pPr>
              <w:jc w:val="center"/>
            </w:pPr>
          </w:p>
        </w:tc>
      </w:tr>
      <w:tr w:rsidR="006C4165" w:rsidTr="006C4165">
        <w:tc>
          <w:tcPr>
            <w:tcW w:w="3192" w:type="dxa"/>
          </w:tcPr>
          <w:p w:rsidR="006C4165" w:rsidRDefault="006C4165" w:rsidP="006C4165">
            <w:r>
              <w:t>(b) Average power</w:t>
            </w:r>
          </w:p>
        </w:tc>
        <w:tc>
          <w:tcPr>
            <w:tcW w:w="3192" w:type="dxa"/>
          </w:tcPr>
          <w:p w:rsidR="006C4165" w:rsidRDefault="00421A9D" w:rsidP="006C4165">
            <w:pPr>
              <w:jc w:val="center"/>
            </w:pPr>
            <w:r>
              <w:t xml:space="preserve">25.875 </w:t>
            </w:r>
            <w:r w:rsidRPr="006C7A22">
              <w:rPr>
                <w:i/>
              </w:rPr>
              <w:t>d</w:t>
            </w:r>
            <w:r>
              <w:t xml:space="preserve"> </w:t>
            </w:r>
            <w:r w:rsidRPr="006C7A22">
              <w:rPr>
                <w:vertAlign w:val="superscript"/>
              </w:rPr>
              <w:t>2</w:t>
            </w:r>
          </w:p>
        </w:tc>
        <w:tc>
          <w:tcPr>
            <w:tcW w:w="3192" w:type="dxa"/>
          </w:tcPr>
          <w:p w:rsidR="006C4165" w:rsidRDefault="006C4165" w:rsidP="006C4165">
            <w:pPr>
              <w:jc w:val="center"/>
            </w:pPr>
          </w:p>
        </w:tc>
      </w:tr>
      <w:tr w:rsidR="006C4165" w:rsidTr="006C4165">
        <w:tc>
          <w:tcPr>
            <w:tcW w:w="3192" w:type="dxa"/>
          </w:tcPr>
          <w:p w:rsidR="006C4165" w:rsidRDefault="006C4165" w:rsidP="006C4165">
            <w:r>
              <w:t>(c)</w:t>
            </w:r>
            <w:r w:rsidR="006C7A22">
              <w:t xml:space="preserve"> Number of </w:t>
            </w:r>
            <w:r>
              <w:t>type I regions</w:t>
            </w:r>
          </w:p>
        </w:tc>
        <w:tc>
          <w:tcPr>
            <w:tcW w:w="3192" w:type="dxa"/>
          </w:tcPr>
          <w:p w:rsidR="006C4165" w:rsidRDefault="00421A9D" w:rsidP="006C4165">
            <w:pPr>
              <w:jc w:val="center"/>
            </w:pPr>
            <w:r>
              <w:t>12</w:t>
            </w:r>
          </w:p>
        </w:tc>
        <w:tc>
          <w:tcPr>
            <w:tcW w:w="3192" w:type="dxa"/>
          </w:tcPr>
          <w:p w:rsidR="006C4165" w:rsidRDefault="006C4165" w:rsidP="006C4165">
            <w:pPr>
              <w:jc w:val="center"/>
            </w:pPr>
          </w:p>
        </w:tc>
      </w:tr>
      <w:tr w:rsidR="006C4165" w:rsidTr="006C4165">
        <w:tc>
          <w:tcPr>
            <w:tcW w:w="3192" w:type="dxa"/>
          </w:tcPr>
          <w:p w:rsidR="006C4165" w:rsidRDefault="006C4165" w:rsidP="006C4165">
            <w:r>
              <w:t xml:space="preserve">(d) </w:t>
            </w:r>
            <w:r w:rsidR="006C7A22">
              <w:t xml:space="preserve">Number of </w:t>
            </w:r>
            <w:r>
              <w:t>type II regions</w:t>
            </w:r>
          </w:p>
        </w:tc>
        <w:tc>
          <w:tcPr>
            <w:tcW w:w="3192" w:type="dxa"/>
          </w:tcPr>
          <w:p w:rsidR="006C4165" w:rsidRDefault="00421A9D" w:rsidP="006C4165">
            <w:pPr>
              <w:jc w:val="center"/>
            </w:pPr>
            <w:r>
              <w:t>16</w:t>
            </w:r>
          </w:p>
        </w:tc>
        <w:tc>
          <w:tcPr>
            <w:tcW w:w="3192" w:type="dxa"/>
          </w:tcPr>
          <w:p w:rsidR="006C4165" w:rsidRDefault="006C4165" w:rsidP="006C4165">
            <w:pPr>
              <w:jc w:val="center"/>
            </w:pPr>
          </w:p>
        </w:tc>
      </w:tr>
      <w:tr w:rsidR="006C4165" w:rsidTr="006C4165">
        <w:tc>
          <w:tcPr>
            <w:tcW w:w="3192" w:type="dxa"/>
          </w:tcPr>
          <w:p w:rsidR="006C4165" w:rsidRDefault="006C4165" w:rsidP="006C4165">
            <w:r>
              <w:t>(e) Number of type III regions</w:t>
            </w:r>
          </w:p>
        </w:tc>
        <w:tc>
          <w:tcPr>
            <w:tcW w:w="3192" w:type="dxa"/>
          </w:tcPr>
          <w:p w:rsidR="006C4165" w:rsidRDefault="00421A9D" w:rsidP="006C4165">
            <w:pPr>
              <w:jc w:val="center"/>
            </w:pPr>
            <w:r>
              <w:t>4</w:t>
            </w:r>
          </w:p>
        </w:tc>
        <w:tc>
          <w:tcPr>
            <w:tcW w:w="3192" w:type="dxa"/>
          </w:tcPr>
          <w:p w:rsidR="006C4165" w:rsidRDefault="006C4165" w:rsidP="006C4165">
            <w:pPr>
              <w:jc w:val="center"/>
            </w:pPr>
          </w:p>
        </w:tc>
      </w:tr>
    </w:tbl>
    <w:p w:rsidR="006C7A22" w:rsidRDefault="006C7A22" w:rsidP="006C4165">
      <w:pPr>
        <w:ind w:left="-547"/>
      </w:pPr>
    </w:p>
    <w:p w:rsidR="006C7A22" w:rsidRDefault="00421A9D" w:rsidP="006C4165">
      <w:pPr>
        <w:ind w:left="-547"/>
      </w:pPr>
      <w:r>
        <w:t xml:space="preserve">Fill in each entry (a)-(e) for the right constellation.  Each entry is worth </w:t>
      </w:r>
      <w:r w:rsidR="00B81C71">
        <w:rPr>
          <w:i/>
        </w:rPr>
        <w:t>3</w:t>
      </w:r>
      <w:r w:rsidRPr="00421A9D">
        <w:rPr>
          <w:i/>
        </w:rPr>
        <w:t xml:space="preserve"> points</w:t>
      </w:r>
      <w:r>
        <w:t>.</w:t>
      </w:r>
    </w:p>
    <w:p w:rsidR="006C7A22" w:rsidRDefault="006C7A22" w:rsidP="006C4165">
      <w:pPr>
        <w:ind w:left="-547"/>
      </w:pPr>
    </w:p>
    <w:p w:rsidR="006C7A22" w:rsidRDefault="006C7A22" w:rsidP="006C4165">
      <w:pPr>
        <w:ind w:left="-547"/>
      </w:pPr>
    </w:p>
    <w:p w:rsidR="00541DEC" w:rsidRDefault="006C7A22" w:rsidP="006C4165">
      <w:pPr>
        <w:ind w:left="-547"/>
      </w:pPr>
      <w:r>
        <w:t xml:space="preserve">Which of the two constellations would you advocate using?  Why?   </w:t>
      </w:r>
      <w:proofErr w:type="gramStart"/>
      <w:r w:rsidR="00B81C71">
        <w:rPr>
          <w:i/>
        </w:rPr>
        <w:t>9</w:t>
      </w:r>
      <w:r w:rsidRPr="006C7A22">
        <w:rPr>
          <w:i/>
        </w:rPr>
        <w:t xml:space="preserve"> points</w:t>
      </w:r>
      <w:r>
        <w:t>.</w:t>
      </w:r>
      <w:proofErr w:type="gramEnd"/>
      <w:r w:rsidR="0043105C">
        <w:br w:type="page"/>
      </w:r>
      <w:r w:rsidR="00C31F6E">
        <w:rPr>
          <w:b/>
          <w:bCs/>
        </w:rPr>
        <w:lastRenderedPageBreak/>
        <w:t>Problem 2.3.</w:t>
      </w:r>
      <w:r w:rsidR="00782875">
        <w:rPr>
          <w:i/>
          <w:iCs/>
        </w:rPr>
        <w:t xml:space="preserve">  </w:t>
      </w:r>
      <w:proofErr w:type="gramStart"/>
      <w:r w:rsidR="00570468">
        <w:rPr>
          <w:i/>
          <w:iCs/>
        </w:rPr>
        <w:t>Data</w:t>
      </w:r>
      <w:r w:rsidR="00F020AE">
        <w:rPr>
          <w:i/>
          <w:iCs/>
        </w:rPr>
        <w:t xml:space="preserve"> Conversion</w:t>
      </w:r>
      <w:r w:rsidR="00C31F6E">
        <w:t>.</w:t>
      </w:r>
      <w:proofErr w:type="gramEnd"/>
      <w:r w:rsidR="00C31F6E">
        <w:t xml:space="preserve">  </w:t>
      </w:r>
      <w:proofErr w:type="gramStart"/>
      <w:r w:rsidR="002D330D">
        <w:rPr>
          <w:i/>
        </w:rPr>
        <w:t>24</w:t>
      </w:r>
      <w:r w:rsidR="00C31F6E" w:rsidRPr="005C064E">
        <w:rPr>
          <w:i/>
        </w:rPr>
        <w:t xml:space="preserve"> points</w:t>
      </w:r>
      <w:r w:rsidR="00C31F6E">
        <w:t>.</w:t>
      </w:r>
      <w:proofErr w:type="gramEnd"/>
    </w:p>
    <w:p w:rsidR="00541DEC" w:rsidRDefault="00541DEC" w:rsidP="00541DEC">
      <w:pPr>
        <w:spacing w:after="120"/>
        <w:ind w:left="-547"/>
      </w:pPr>
      <w:r>
        <w:t xml:space="preserve">For an analog-to-digital converter running at sampling rate of </w:t>
      </w:r>
      <w:proofErr w:type="spellStart"/>
      <w:r w:rsidR="00F92A05" w:rsidRPr="00541DEC">
        <w:rPr>
          <w:i/>
        </w:rPr>
        <w:t>f</w:t>
      </w:r>
      <w:r w:rsidR="00F92A05" w:rsidRPr="00541DEC">
        <w:rPr>
          <w:i/>
          <w:vertAlign w:val="subscript"/>
        </w:rPr>
        <w:t>s</w:t>
      </w:r>
      <w:proofErr w:type="spellEnd"/>
      <w:r>
        <w:t xml:space="preserve"> and quantizing to </w:t>
      </w:r>
      <w:r w:rsidRPr="00F92A05">
        <w:rPr>
          <w:i/>
        </w:rPr>
        <w:t>B</w:t>
      </w:r>
      <w:r>
        <w:t xml:space="preserve"> bits, here is a block diagram of a sigma-delta modulation implementation of the A/D:</w:t>
      </w:r>
    </w:p>
    <w:p w:rsidR="00A60974" w:rsidRDefault="00015C97" w:rsidP="00541DEC">
      <w:pPr>
        <w:spacing w:after="120"/>
        <w:ind w:left="-54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45" type="#_x0000_t75" style="position:absolute;left:0;text-align:left;margin-left:100.15pt;margin-top:119.5pt;width:26pt;height:16pt;z-index:251663360" filled="t" fillcolor="#c9f" strokeweight="2.5pt">
            <v:imagedata r:id="rId5" o:title=""/>
          </v:shape>
          <o:OLEObject Type="Embed" ProgID="Equation.3" ShapeID="Object 4" DrawAspect="Content" ObjectID="_1430114334" r:id="rId6"/>
        </w:pict>
      </w:r>
      <w:r w:rsidR="00A60974" w:rsidRPr="00A60974">
        <w:rPr>
          <w:noProof/>
        </w:rPr>
        <w:drawing>
          <wp:inline distT="0" distB="0" distL="0" distR="0">
            <wp:extent cx="5943600" cy="1930400"/>
            <wp:effectExtent l="0" t="0" r="0" b="0"/>
            <wp:docPr id="7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15400" cy="2895600"/>
                      <a:chOff x="152400" y="3352800"/>
                      <a:chExt cx="8915400" cy="2895600"/>
                    </a:xfrm>
                  </a:grpSpPr>
                  <a:grpSp>
                    <a:nvGrpSpPr>
                      <a:cNvPr id="62" name="Group 61"/>
                      <a:cNvGrpSpPr/>
                    </a:nvGrpSpPr>
                    <a:grpSpPr>
                      <a:xfrm>
                        <a:off x="152400" y="3352800"/>
                        <a:ext cx="8915400" cy="2895600"/>
                        <a:chOff x="152400" y="3352800"/>
                        <a:chExt cx="8915400" cy="2895600"/>
                      </a:xfrm>
                    </a:grpSpPr>
                    <a:sp>
                      <a:nvSpPr>
                        <a:cNvPr id="3077" name="Text Box 207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91188" y="4100513"/>
                          <a:ext cx="633412" cy="369887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800" i="1"/>
                              <a:t>b</a:t>
                            </a:r>
                            <a:r>
                              <a:rPr lang="en-US" sz="1800"/>
                              <a:t>[m]</a:t>
                            </a:r>
                            <a:endParaRPr lang="en-US" sz="2400"/>
                          </a:p>
                        </a:txBody>
                        <a:useSpRect/>
                      </a:txSp>
                    </a:sp>
                    <a:sp>
                      <a:nvSpPr>
                        <a:cNvPr id="3078" name="Rectangle 206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29200" y="4325938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5" name="Group 206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078413" y="4402138"/>
                          <a:ext cx="457200" cy="304800"/>
                          <a:chOff x="2007" y="2106"/>
                          <a:chExt cx="288" cy="192"/>
                        </a:xfrm>
                      </a:grpSpPr>
                      <a:sp>
                        <a:nvSpPr>
                          <a:cNvPr id="3127" name="Line 206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007" y="229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8" name="Line 206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151" y="2106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9" name="Line 206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151" y="2106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080" name="Text Box 206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5050" y="4114800"/>
                          <a:ext cx="355600" cy="4572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2400"/>
                              <a:t>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81" name="Text Box 206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24113" y="4476750"/>
                          <a:ext cx="336550" cy="4572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2400"/>
                              <a:t>_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82" name="Text Box 20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86288" y="5086350"/>
                          <a:ext cx="336550" cy="4572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2400"/>
                              <a:t>_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83" name="Text Box 207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14888" y="5772150"/>
                          <a:ext cx="355600" cy="4572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2400"/>
                              <a:t>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84" name="Text Box 20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48038" y="5878513"/>
                          <a:ext cx="633412" cy="369887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800" i="1"/>
                              <a:t>e</a:t>
                            </a:r>
                            <a:r>
                              <a:rPr lang="en-US" sz="1800"/>
                              <a:t>[m</a:t>
                            </a:r>
                            <a:r>
                              <a:rPr lang="en-US" sz="1800" b="1"/>
                              <a:t>]</a:t>
                            </a:r>
                            <a:endParaRPr lang="en-US" sz="2400"/>
                          </a:p>
                        </a:txBody>
                        <a:useSpRect/>
                      </a:txSp>
                    </a:sp>
                    <a:sp>
                      <a:nvSpPr>
                        <a:cNvPr id="3085" name="Text Box 207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67050" y="4038600"/>
                          <a:ext cx="620713" cy="369888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800" i="1"/>
                              <a:t>v</a:t>
                            </a:r>
                            <a:r>
                              <a:rPr lang="en-US" sz="1800"/>
                              <a:t>[</a:t>
                            </a:r>
                            <a:r>
                              <a:rPr lang="en-US" sz="1800" i="1"/>
                              <a:t>m</a:t>
                            </a:r>
                            <a:r>
                              <a:rPr lang="en-US" sz="1800"/>
                              <a:t>]</a:t>
                            </a:r>
                            <a:endParaRPr lang="en-US" sz="2400"/>
                          </a:p>
                        </a:txBody>
                        <a:useSpRect/>
                      </a:txSp>
                    </a:sp>
                    <a:grpSp>
                      <a:nvGrpSpPr>
                        <a:cNvPr id="12" name="Group 208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57450" y="5562600"/>
                          <a:ext cx="752475" cy="488950"/>
                          <a:chOff x="807" y="2826"/>
                          <a:chExt cx="474" cy="308"/>
                        </a:xfrm>
                      </a:grpSpPr>
                      <a:sp>
                        <a:nvSpPr>
                          <a:cNvPr id="3126" name="Text Box 208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07" y="2826"/>
                            <a:ext cx="474" cy="308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317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 sz="2400"/>
                            </a:p>
                          </a:txBody>
                          <a:useSpRect/>
                        </a:txSp>
                      </a:sp>
                      <a:pic>
                        <a:nvPicPr>
                          <a:cNvPr id="0" name="Object 4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586038" y="5643563"/>
                            <a:ext cx="495300" cy="304800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317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</a:pic>
                    </a:grpSp>
                    <a:grpSp>
                      <a:nvGrpSpPr>
                        <a:cNvPr id="13" name="Group 209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627313" y="4325938"/>
                          <a:ext cx="457200" cy="457200"/>
                          <a:chOff x="900" y="2047"/>
                          <a:chExt cx="288" cy="288"/>
                        </a:xfrm>
                      </a:grpSpPr>
                      <a:sp>
                        <a:nvSpPr>
                          <a:cNvPr id="3122" name="Oval 209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900" y="2047"/>
                            <a:ext cx="288" cy="288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317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 sz="2800" b="1">
                                <a:solidFill>
                                  <a:schemeClr val="tx2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50" name="Group 2092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984" y="2131"/>
                            <a:ext cx="120" cy="120"/>
                            <a:chOff x="312" y="3744"/>
                            <a:chExt cx="120" cy="120"/>
                          </a:xfrm>
                        </a:grpSpPr>
                        <a:sp>
                          <a:nvSpPr>
                            <a:cNvPr id="3124" name="Line 209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72" y="3744"/>
                              <a:ext cx="0" cy="12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0" tIns="0" rIns="0" bIns="0" anchor="ctr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125" name="Line 2094"/>
                            <a:cNvSpPr>
                              <a:spLocks noChangeShapeType="1"/>
                            </a:cNvSpPr>
                          </a:nvSpPr>
                          <a:spPr bwMode="auto">
                            <a:xfrm rot="-5400000">
                              <a:off x="372" y="3744"/>
                              <a:ext cx="0" cy="12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0" tIns="0" rIns="0" bIns="0" anchor="ctr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a:grpSp>
                    </a:grpSp>
                    <a:grpSp>
                      <a:nvGrpSpPr>
                        <a:cNvPr id="14" name="Group 209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43400" y="5567363"/>
                          <a:ext cx="457200" cy="457200"/>
                          <a:chOff x="1584" y="2829"/>
                          <a:chExt cx="288" cy="288"/>
                        </a:xfrm>
                      </a:grpSpPr>
                      <a:sp>
                        <a:nvSpPr>
                          <a:cNvPr id="3118" name="Oval 209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584" y="2829"/>
                            <a:ext cx="288" cy="288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317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46" name="Group 209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668" y="2913"/>
                            <a:ext cx="120" cy="120"/>
                            <a:chOff x="312" y="3744"/>
                            <a:chExt cx="120" cy="120"/>
                          </a:xfrm>
                        </a:grpSpPr>
                        <a:sp>
                          <a:nvSpPr>
                            <a:cNvPr id="3120" name="Line 2098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72" y="3744"/>
                              <a:ext cx="0" cy="12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0" tIns="0" rIns="0" bIns="0" anchor="ctr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121" name="Line 2099"/>
                            <a:cNvSpPr>
                              <a:spLocks noChangeShapeType="1"/>
                            </a:cNvSpPr>
                          </a:nvSpPr>
                          <a:spPr bwMode="auto">
                            <a:xfrm rot="-5400000">
                              <a:off x="372" y="3744"/>
                              <a:ext cx="0" cy="12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0" tIns="0" rIns="0" bIns="0" anchor="ctr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a:grpSp>
                    </a:grpSp>
                    <a:grpSp>
                      <a:nvGrpSpPr>
                        <a:cNvPr id="15" name="Group 209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676650" y="4316413"/>
                          <a:ext cx="457200" cy="457200"/>
                          <a:chOff x="900" y="2047"/>
                          <a:chExt cx="288" cy="288"/>
                        </a:xfrm>
                      </a:grpSpPr>
                      <a:sp>
                        <a:nvSpPr>
                          <a:cNvPr id="3114" name="Oval 209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900" y="2047"/>
                            <a:ext cx="288" cy="288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317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200"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 sz="2800" b="1">
                                <a:solidFill>
                                  <a:schemeClr val="tx2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42" name="Group 2092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984" y="2131"/>
                            <a:ext cx="120" cy="120"/>
                            <a:chOff x="312" y="3744"/>
                            <a:chExt cx="120" cy="120"/>
                          </a:xfrm>
                        </a:grpSpPr>
                        <a:sp>
                          <a:nvSpPr>
                            <a:cNvPr id="3116" name="Line 209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72" y="3744"/>
                              <a:ext cx="0" cy="12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0" tIns="0" rIns="0" bIns="0" anchor="ctr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117" name="Line 2094"/>
                            <a:cNvSpPr>
                              <a:spLocks noChangeShapeType="1"/>
                            </a:cNvSpPr>
                          </a:nvSpPr>
                          <a:spPr bwMode="auto">
                            <a:xfrm rot="-5400000">
                              <a:off x="372" y="3744"/>
                              <a:ext cx="0" cy="12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0" tIns="0" rIns="0" bIns="0" anchor="ctr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200"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a:grpSp>
                    </a:grpSp>
                    <a:cxnSp>
                      <a:nvCxnSpPr>
                        <a:cNvPr id="3090" name="AutoShape 2089"/>
                        <a:cNvCxnSpPr>
                          <a:cxnSpLocks noChangeShapeType="1"/>
                        </a:cNvCxnSpPr>
                      </a:nvCxnSpPr>
                      <a:spPr bwMode="auto">
                        <a:xfrm flipV="1">
                          <a:off x="3905250" y="3733800"/>
                          <a:ext cx="0" cy="595313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</a:spPr>
                    </a:cxnSp>
                    <a:sp>
                      <a:nvSpPr>
                        <a:cNvPr id="3091" name="TextBox 6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48050" y="3352800"/>
                          <a:ext cx="990600" cy="369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800"/>
                              <a:t>dither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92" name="Text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00600" y="4775200"/>
                          <a:ext cx="1066800" cy="369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800"/>
                              <a:t>quantizer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93" name="Text Box 207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95450" y="4049713"/>
                          <a:ext cx="620713" cy="369887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800" i="1"/>
                              <a:t>x</a:t>
                            </a:r>
                            <a:r>
                              <a:rPr lang="en-US" sz="1800"/>
                              <a:t>[</a:t>
                            </a:r>
                            <a:r>
                              <a:rPr lang="en-US" sz="1800" i="1"/>
                              <a:t>m</a:t>
                            </a:r>
                            <a:r>
                              <a:rPr lang="en-US" sz="1800"/>
                              <a:t>]</a:t>
                            </a:r>
                            <a:endParaRPr lang="en-US" sz="2400"/>
                          </a:p>
                        </a:txBody>
                        <a:useSpRect/>
                      </a:txSp>
                    </a:sp>
                    <a:sp>
                      <a:nvSpPr>
                        <a:cNvPr id="3094" name="Text Box 208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324600" y="4267200"/>
                          <a:ext cx="914400" cy="5842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/>
                              <a:t>FIR Filter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95" name="Text Box 207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2400" y="4038600"/>
                          <a:ext cx="504825" cy="369888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800" i="1"/>
                              <a:t>x</a:t>
                            </a:r>
                            <a:r>
                              <a:rPr lang="en-US" sz="1800"/>
                              <a:t>(</a:t>
                            </a:r>
                            <a:r>
                              <a:rPr lang="en-US" sz="1800" i="1"/>
                              <a:t>t</a:t>
                            </a:r>
                            <a:r>
                              <a:rPr lang="en-US" sz="1800"/>
                              <a:t>)</a:t>
                            </a:r>
                            <a:endParaRPr lang="en-US" sz="2400"/>
                          </a:p>
                        </a:txBody>
                        <a:useSpRect/>
                      </a:txSp>
                    </a:sp>
                    <a:sp>
                      <a:nvSpPr>
                        <a:cNvPr id="3096" name="Text Box 208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1050" y="4267200"/>
                          <a:ext cx="914400" cy="5842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/>
                              <a:t>Sample and hold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97" name="Text Box 208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20000" y="426720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600"/>
                              </a:spcBef>
                              <a:spcAft>
                                <a:spcPts val="600"/>
                              </a:spcAft>
                            </a:pPr>
                            <a:endParaRPr lang="en-US" sz="600"/>
                          </a:p>
                          <a:p>
                            <a:pPr algn="ctr"/>
                            <a:r>
                              <a:rPr lang="en-US" sz="1600"/>
                              <a:t>  M</a:t>
                            </a:r>
                          </a:p>
                          <a:p>
                            <a:pPr algn="ctr"/>
                            <a:endParaRPr lang="en-US" sz="600"/>
                          </a:p>
                        </a:txBody>
                        <a:useSpRect/>
                      </a:txSp>
                    </a:sp>
                    <a:cxnSp>
                      <a:nvCxnSpPr>
                        <a:cNvPr id="3098" name="AutoShape 2089"/>
                        <a:cNvCxnSpPr>
                          <a:cxnSpLocks noChangeShapeType="1"/>
                        </a:cNvCxnSpPr>
                      </a:nvCxnSpPr>
                      <a:spPr bwMode="auto">
                        <a:xfrm flipV="1">
                          <a:off x="7905750" y="441960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</a:spPr>
                    </a:cxnSp>
                    <a:cxnSp>
                      <a:nvCxnSpPr>
                        <a:cNvPr id="3099" name="AutoShape 2089"/>
                        <a:cNvCxnSpPr>
                          <a:cxnSpLocks noChangeShapeType="1"/>
                        </a:cNvCxnSpPr>
                      </a:nvCxnSpPr>
                      <a:spPr bwMode="auto">
                        <a:xfrm flipV="1">
                          <a:off x="1219200" y="487680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3100" name="TextBox 8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14400" y="5421313"/>
                          <a:ext cx="609600" cy="369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800" i="1"/>
                              <a:t>M</a:t>
                            </a:r>
                            <a:r>
                              <a:rPr lang="en-US" sz="1800"/>
                              <a:t> </a:t>
                            </a:r>
                            <a:r>
                              <a:rPr lang="en-US" sz="1800" i="1"/>
                              <a:t>f</a:t>
                            </a:r>
                            <a:r>
                              <a:rPr lang="en-US" sz="1800" i="1" baseline="-25000"/>
                              <a:t>s</a:t>
                            </a:r>
                            <a:endParaRPr lang="en-US" sz="1800"/>
                          </a:p>
                        </a:txBody>
                        <a:useSpRect/>
                      </a:txSp>
                    </a:sp>
                    <a:cxnSp>
                      <a:nvCxnSpPr>
                        <a:cNvPr id="3101" name="Straight Connector 89"/>
                        <a:cNvCxnSpPr>
                          <a:cxnSpLocks noChangeShapeType="1"/>
                        </a:cNvCxnSpPr>
                      </a:nvCxnSpPr>
                      <a:spPr bwMode="auto">
                        <a:xfrm flipV="1">
                          <a:off x="6019800" y="457200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3102" name="Straight Connector 96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114800" y="457200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3103" name="Straight Connector 98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124200" y="457200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3104" name="Straight Connector 99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701800" y="457200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3105" name="Straight Connector 102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7239000" y="457200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3106" name="Straight Connector 106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5715000" y="457200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3107" name="Straight Connector 108"/>
                        <a:cNvCxnSpPr>
                          <a:cxnSpLocks noChangeShapeType="1"/>
                          <a:endCxn id="3118" idx="2"/>
                        </a:cNvCxnSpPr>
                      </a:nvCxnSpPr>
                      <a:spPr bwMode="auto">
                        <a:xfrm>
                          <a:off x="3190875" y="5791200"/>
                          <a:ext cx="1152525" cy="4763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</a:spPr>
                    </a:cxnSp>
                    <a:cxnSp>
                      <a:nvCxnSpPr>
                        <a:cNvPr id="3108" name="AutoShape 2089"/>
                        <a:cNvCxnSpPr>
                          <a:cxnSpLocks noChangeShapeType="1"/>
                        </a:cNvCxnSpPr>
                      </a:nvCxnSpPr>
                      <a:spPr bwMode="auto">
                        <a:xfrm flipV="1">
                          <a:off x="2855913" y="478790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3109" name="AutoShape 2089"/>
                        <a:cNvCxnSpPr>
                          <a:cxnSpLocks noChangeShapeType="1"/>
                          <a:stCxn id="3118" idx="0"/>
                        </a:cNvCxnSpPr>
                      </a:nvCxnSpPr>
                      <a:spPr bwMode="auto">
                        <a:xfrm flipV="1">
                          <a:off x="4572000" y="4572000"/>
                          <a:ext cx="0" cy="995363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</a:spPr>
                    </a:cxnSp>
                    <a:cxnSp>
                      <a:nvCxnSpPr>
                        <a:cNvPr id="3110" name="Straight Connector 120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800600" y="579120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</a:spPr>
                    </a:cxnSp>
                    <a:cxnSp>
                      <a:nvCxnSpPr>
                        <a:cNvPr id="3111" name="Straight Connector 123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228600" y="457200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3112" name="Straight Connector 124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8534400" y="457200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41275" algn="ctr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59" name="Straight Connector 58"/>
                        <a:cNvCxnSpPr/>
                      </a:nvCxnSpPr>
                      <a:spPr bwMode="auto">
                        <a:xfrm flipH="1">
                          <a:off x="8686800" y="4419600"/>
                          <a:ext cx="76200" cy="30480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</a:cxnSp>
                    <a:sp>
                      <a:nvSpPr>
                        <a:cNvPr id="60" name="TextBox 59"/>
                        <a:cNvSpPr txBox="1"/>
                      </a:nvSpPr>
                      <a:spPr>
                        <a:xfrm>
                          <a:off x="8534400" y="4800600"/>
                          <a:ext cx="30480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2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i="1" dirty="0" smtClean="0"/>
                              <a:t>B</a:t>
                            </a:r>
                            <a:endParaRPr lang="en-US" sz="1400" i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41DEC" w:rsidRDefault="00541DEC" w:rsidP="00541DEC">
      <w:pPr>
        <w:spacing w:after="120"/>
        <w:ind w:left="-547"/>
      </w:pPr>
      <w:r>
        <w:t xml:space="preserve">The internal clock runs at </w:t>
      </w:r>
      <w:r w:rsidRPr="00541DEC">
        <w:rPr>
          <w:i/>
        </w:rPr>
        <w:t>M</w:t>
      </w:r>
      <w:r>
        <w:t xml:space="preserve"> </w:t>
      </w:r>
      <w:proofErr w:type="spellStart"/>
      <w:r w:rsidRPr="00541DEC">
        <w:rPr>
          <w:i/>
        </w:rPr>
        <w:t>f</w:t>
      </w:r>
      <w:r w:rsidRPr="00541DEC">
        <w:rPr>
          <w:i/>
          <w:vertAlign w:val="subscript"/>
        </w:rPr>
        <w:t>s</w:t>
      </w:r>
      <w:proofErr w:type="spellEnd"/>
      <w:r>
        <w:t>.</w:t>
      </w:r>
    </w:p>
    <w:p w:rsidR="00F020AE" w:rsidRDefault="00A60974" w:rsidP="00A338BE">
      <w:pPr>
        <w:numPr>
          <w:ilvl w:val="0"/>
          <w:numId w:val="4"/>
        </w:numPr>
        <w:spacing w:after="120"/>
      </w:pPr>
      <w:r>
        <w:t xml:space="preserve">Replace the </w:t>
      </w:r>
      <w:proofErr w:type="spellStart"/>
      <w:r>
        <w:t>q</w:t>
      </w:r>
      <w:r w:rsidR="002D330D">
        <w:t>uantizer</w:t>
      </w:r>
      <w:proofErr w:type="spellEnd"/>
      <w:r w:rsidR="002D330D">
        <w:t xml:space="preserve"> with a constant gain of</w:t>
      </w:r>
      <w:r>
        <w:t xml:space="preserve"> </w:t>
      </w:r>
      <w:r w:rsidRPr="00A60974">
        <w:rPr>
          <w:i/>
        </w:rPr>
        <w:t>K</w:t>
      </w:r>
      <w:r>
        <w:rPr>
          <w:i/>
        </w:rPr>
        <w:t xml:space="preserve"> </w:t>
      </w:r>
      <w:r w:rsidRPr="00A60974">
        <w:t>and assume</w:t>
      </w:r>
      <w:r>
        <w:rPr>
          <w:i/>
        </w:rPr>
        <w:t xml:space="preserve"> K </w:t>
      </w:r>
      <w:r>
        <w:t>≥</w:t>
      </w:r>
      <w:r w:rsidRPr="00A60974">
        <w:t xml:space="preserve"> 2</w:t>
      </w:r>
      <w:r>
        <w:t xml:space="preserve">.  Derive the signal transfer function in the </w:t>
      </w:r>
      <w:r w:rsidRPr="00A60974">
        <w:rPr>
          <w:i/>
        </w:rPr>
        <w:t>z</w:t>
      </w:r>
      <w:r>
        <w:t xml:space="preserve">-domain for input </w:t>
      </w:r>
      <w:r w:rsidRPr="00A60974">
        <w:rPr>
          <w:i/>
        </w:rPr>
        <w:t>x</w:t>
      </w:r>
      <w:r>
        <w:t>[</w:t>
      </w:r>
      <w:r w:rsidRPr="00A60974">
        <w:rPr>
          <w:i/>
        </w:rPr>
        <w:t>m</w:t>
      </w:r>
      <w:r>
        <w:t xml:space="preserve">] and output </w:t>
      </w:r>
      <w:r w:rsidRPr="00A60974">
        <w:rPr>
          <w:i/>
        </w:rPr>
        <w:t>b</w:t>
      </w:r>
      <w:r>
        <w:t>[</w:t>
      </w:r>
      <w:r w:rsidRPr="00A60974">
        <w:rPr>
          <w:i/>
        </w:rPr>
        <w:t>m</w:t>
      </w:r>
      <w:r>
        <w:t>].  Please set the dither to zero.</w:t>
      </w:r>
      <w:r w:rsidR="004C3CD8">
        <w:t xml:space="preserve">  </w:t>
      </w:r>
      <w:r w:rsidR="002D330D">
        <w:rPr>
          <w:i/>
        </w:rPr>
        <w:t>12</w:t>
      </w:r>
      <w:r w:rsidR="004C3CD8" w:rsidRPr="00020765">
        <w:rPr>
          <w:i/>
        </w:rPr>
        <w:t xml:space="preserve"> points</w:t>
      </w:r>
      <w:r w:rsidR="004C3CD8">
        <w:t>.</w:t>
      </w:r>
    </w:p>
    <w:p w:rsidR="00541DEC" w:rsidRDefault="00541DEC" w:rsidP="00541DEC">
      <w:pPr>
        <w:spacing w:after="120"/>
        <w:ind w:left="-187"/>
      </w:pPr>
    </w:p>
    <w:p w:rsidR="004C3CD8" w:rsidRDefault="004C3CD8" w:rsidP="00541DEC">
      <w:pPr>
        <w:spacing w:after="120"/>
        <w:ind w:left="-187"/>
      </w:pPr>
    </w:p>
    <w:p w:rsidR="002D330D" w:rsidRDefault="002D330D" w:rsidP="00541DEC">
      <w:pPr>
        <w:spacing w:after="120"/>
        <w:ind w:left="-187"/>
      </w:pPr>
    </w:p>
    <w:p w:rsidR="002D330D" w:rsidRDefault="002D330D" w:rsidP="00541DEC">
      <w:pPr>
        <w:spacing w:after="120"/>
        <w:ind w:left="-187"/>
      </w:pPr>
    </w:p>
    <w:p w:rsidR="002D330D" w:rsidRDefault="002D330D" w:rsidP="00541DEC">
      <w:pPr>
        <w:spacing w:after="120"/>
        <w:ind w:left="-187"/>
      </w:pPr>
    </w:p>
    <w:p w:rsidR="00541DEC" w:rsidRDefault="00541DEC" w:rsidP="00541DEC">
      <w:pPr>
        <w:spacing w:after="120"/>
        <w:ind w:left="-187"/>
      </w:pPr>
    </w:p>
    <w:p w:rsidR="004C3CD8" w:rsidRPr="002D330D" w:rsidRDefault="002D330D" w:rsidP="00A338BE">
      <w:pPr>
        <w:numPr>
          <w:ilvl w:val="0"/>
          <w:numId w:val="4"/>
        </w:numPr>
        <w:spacing w:after="120"/>
      </w:pPr>
      <w:r>
        <w:t xml:space="preserve">We can design the FIR filter </w:t>
      </w:r>
      <w:r w:rsidR="00A552B4">
        <w:t xml:space="preserve">prior to </w:t>
      </w:r>
      <w:proofErr w:type="spellStart"/>
      <w:r w:rsidR="00A552B4">
        <w:t>downsampling</w:t>
      </w:r>
      <w:proofErr w:type="spellEnd"/>
      <w:r w:rsidR="00A552B4">
        <w:t xml:space="preserve"> </w:t>
      </w:r>
      <w:r>
        <w:t xml:space="preserve">as a cascade of an equalizer and an anti-aliasing filter.  Assuming that </w:t>
      </w:r>
      <w:r w:rsidRPr="002D330D">
        <w:rPr>
          <w:i/>
        </w:rPr>
        <w:t>h</w:t>
      </w:r>
      <w:r>
        <w:t>[</w:t>
      </w:r>
      <w:r w:rsidRPr="002D330D">
        <w:rPr>
          <w:i/>
        </w:rPr>
        <w:t>m</w:t>
      </w:r>
      <w:r>
        <w:t xml:space="preserve">] is an FIR filter, please define the equalizer as the FIR filter that cancels the poles in the signal transfer function found in (a).   </w:t>
      </w:r>
      <w:r>
        <w:rPr>
          <w:i/>
        </w:rPr>
        <w:t>6</w:t>
      </w:r>
      <w:r w:rsidRPr="002D330D">
        <w:rPr>
          <w:i/>
        </w:rPr>
        <w:t xml:space="preserve"> points.</w:t>
      </w:r>
    </w:p>
    <w:p w:rsidR="002D330D" w:rsidRDefault="002D330D" w:rsidP="002D330D">
      <w:pPr>
        <w:spacing w:after="120"/>
        <w:ind w:left="-187"/>
        <w:rPr>
          <w:i/>
        </w:rPr>
      </w:pPr>
    </w:p>
    <w:p w:rsidR="002D330D" w:rsidRDefault="002D330D" w:rsidP="002D330D">
      <w:pPr>
        <w:spacing w:after="120"/>
        <w:ind w:left="-187"/>
        <w:rPr>
          <w:i/>
        </w:rPr>
      </w:pPr>
    </w:p>
    <w:p w:rsidR="002D330D" w:rsidRDefault="002D330D" w:rsidP="002D330D">
      <w:pPr>
        <w:spacing w:after="120"/>
        <w:ind w:left="-187"/>
        <w:rPr>
          <w:i/>
        </w:rPr>
      </w:pPr>
    </w:p>
    <w:p w:rsidR="002D330D" w:rsidRDefault="002D330D" w:rsidP="002D330D">
      <w:pPr>
        <w:spacing w:after="120"/>
        <w:ind w:left="-187"/>
        <w:rPr>
          <w:i/>
        </w:rPr>
      </w:pPr>
    </w:p>
    <w:p w:rsidR="002D330D" w:rsidRDefault="002D330D" w:rsidP="002D330D">
      <w:pPr>
        <w:spacing w:after="120"/>
        <w:ind w:left="-187"/>
      </w:pPr>
    </w:p>
    <w:p w:rsidR="002D330D" w:rsidRDefault="008661C7" w:rsidP="00A338BE">
      <w:pPr>
        <w:numPr>
          <w:ilvl w:val="0"/>
          <w:numId w:val="4"/>
        </w:numPr>
        <w:spacing w:after="120"/>
      </w:pPr>
      <w:r>
        <w:t>Give a</w:t>
      </w:r>
      <w:r w:rsidR="002D330D">
        <w:t xml:space="preserve"> filter specification for the anti-aliasing filter.   </w:t>
      </w:r>
      <w:r w:rsidR="002D330D" w:rsidRPr="002D330D">
        <w:rPr>
          <w:i/>
        </w:rPr>
        <w:t>6 points</w:t>
      </w:r>
      <w:r w:rsidR="002D330D">
        <w:t>.</w:t>
      </w:r>
    </w:p>
    <w:p w:rsidR="004C3CD8" w:rsidRDefault="004C3CD8" w:rsidP="004C3CD8">
      <w:pPr>
        <w:spacing w:after="120"/>
        <w:ind w:left="-187"/>
      </w:pPr>
    </w:p>
    <w:p w:rsidR="004C3CD8" w:rsidRDefault="004C3CD8" w:rsidP="004C3CD8">
      <w:pPr>
        <w:spacing w:after="120"/>
        <w:ind w:left="-187"/>
      </w:pPr>
    </w:p>
    <w:p w:rsidR="004C3CD8" w:rsidRDefault="004C3CD8" w:rsidP="002D330D">
      <w:pPr>
        <w:spacing w:after="120"/>
      </w:pPr>
    </w:p>
    <w:p w:rsidR="00AB51DC" w:rsidRDefault="00E64B21" w:rsidP="0014432C">
      <w:pPr>
        <w:spacing w:after="120"/>
        <w:ind w:left="-547"/>
      </w:pPr>
      <w:r>
        <w:br w:type="page"/>
      </w:r>
      <w:proofErr w:type="gramStart"/>
      <w:r w:rsidR="00AB51DC">
        <w:rPr>
          <w:b/>
        </w:rPr>
        <w:lastRenderedPageBreak/>
        <w:t>Problem 2.4.</w:t>
      </w:r>
      <w:proofErr w:type="gramEnd"/>
      <w:r w:rsidR="00AB51DC">
        <w:t xml:space="preserve"> </w:t>
      </w:r>
      <w:proofErr w:type="gramStart"/>
      <w:r w:rsidR="00F020AE">
        <w:rPr>
          <w:i/>
          <w:iCs/>
        </w:rPr>
        <w:t>Potpourri</w:t>
      </w:r>
      <w:r w:rsidR="00AB51DC">
        <w:t>.</w:t>
      </w:r>
      <w:proofErr w:type="gramEnd"/>
      <w:r w:rsidR="00AB51DC">
        <w:t xml:space="preserve">  </w:t>
      </w:r>
      <w:proofErr w:type="gramStart"/>
      <w:r w:rsidR="00B81C71">
        <w:rPr>
          <w:i/>
        </w:rPr>
        <w:t>22</w:t>
      </w:r>
      <w:r w:rsidR="00AB51DC" w:rsidRPr="005C064E">
        <w:rPr>
          <w:i/>
        </w:rPr>
        <w:t xml:space="preserve"> points</w:t>
      </w:r>
      <w:r w:rsidR="00AB51DC">
        <w:t>.</w:t>
      </w:r>
      <w:proofErr w:type="gramEnd"/>
    </w:p>
    <w:p w:rsidR="0030122D" w:rsidRDefault="0030122D" w:rsidP="0030122D">
      <w:pPr>
        <w:pStyle w:val="BodyTextIndent3"/>
        <w:ind w:left="-547" w:firstLine="0"/>
      </w:pPr>
      <w:r w:rsidRPr="00494554">
        <w:t>Please determine whether the following claims are true or false.  If you</w:t>
      </w:r>
      <w:r>
        <w:t xml:space="preserve"> believe the claim to be false, </w:t>
      </w:r>
      <w:r w:rsidRPr="00494554">
        <w:t xml:space="preserve">then provide a </w:t>
      </w:r>
      <w:r w:rsidRPr="00494554">
        <w:rPr>
          <w:b/>
        </w:rPr>
        <w:t>counterexample</w:t>
      </w:r>
      <w:r w:rsidRPr="00494554">
        <w:t xml:space="preserve">.  If you believe the claim to be true, then give </w:t>
      </w:r>
      <w:r w:rsidRPr="00494554">
        <w:rPr>
          <w:b/>
        </w:rPr>
        <w:t>supporting evidence</w:t>
      </w:r>
      <w:r w:rsidRPr="00494554">
        <w:t xml:space="preserve"> that may include formulas and graphs as appropriate.  If you give a true or false answer without any justification, then you will be awarded </w:t>
      </w:r>
      <w:r w:rsidRPr="00494554">
        <w:rPr>
          <w:b/>
        </w:rPr>
        <w:t>zero points</w:t>
      </w:r>
      <w:r w:rsidRPr="00494554">
        <w:t xml:space="preserve"> for that answer.  If you answer by simply rephrasing the claim, you will be awarded </w:t>
      </w:r>
      <w:r w:rsidRPr="00494554">
        <w:rPr>
          <w:b/>
        </w:rPr>
        <w:t>zero points</w:t>
      </w:r>
      <w:r w:rsidRPr="00494554">
        <w:t xml:space="preserve"> for that answer.</w:t>
      </w:r>
    </w:p>
    <w:p w:rsidR="0030122D" w:rsidRDefault="0030122D" w:rsidP="0014432C">
      <w:pPr>
        <w:spacing w:after="120"/>
        <w:ind w:left="-547"/>
      </w:pPr>
    </w:p>
    <w:p w:rsidR="005C064E" w:rsidRPr="0030122D" w:rsidRDefault="00077184" w:rsidP="00077184">
      <w:pPr>
        <w:pStyle w:val="ListParagraph"/>
        <w:numPr>
          <w:ilvl w:val="0"/>
          <w:numId w:val="7"/>
        </w:numPr>
        <w:spacing w:after="120"/>
        <w:rPr>
          <w:bCs/>
        </w:rPr>
      </w:pPr>
      <w:r>
        <w:rPr>
          <w:bCs/>
        </w:rPr>
        <w:t>In a cer</w:t>
      </w:r>
      <w:r w:rsidRPr="00077184">
        <w:rPr>
          <w:bCs/>
        </w:rPr>
        <w:t>t</w:t>
      </w:r>
      <w:r>
        <w:rPr>
          <w:bCs/>
        </w:rPr>
        <w:t>a</w:t>
      </w:r>
      <w:r w:rsidRPr="00077184">
        <w:rPr>
          <w:bCs/>
        </w:rPr>
        <w:t>in QAM system, pseudo-noise sequence is sent at the beginning of transmission.  In the receiver,</w:t>
      </w:r>
      <w:r>
        <w:rPr>
          <w:bCs/>
        </w:rPr>
        <w:t xml:space="preserve"> </w:t>
      </w:r>
      <w:r w:rsidRPr="00077184">
        <w:rPr>
          <w:bCs/>
        </w:rPr>
        <w:t>one would correlate against the known the PN</w:t>
      </w:r>
      <w:r>
        <w:rPr>
          <w:bCs/>
        </w:rPr>
        <w:t xml:space="preserve"> </w:t>
      </w:r>
      <w:r w:rsidRPr="00077184">
        <w:rPr>
          <w:bCs/>
        </w:rPr>
        <w:t>sequence to determine when transmission has begun</w:t>
      </w:r>
      <w:r>
        <w:rPr>
          <w:bCs/>
        </w:rPr>
        <w:t xml:space="preserve"> </w:t>
      </w:r>
      <w:r w:rsidRPr="00077184">
        <w:rPr>
          <w:bCs/>
        </w:rPr>
        <w:t>instead of an energy detector because the</w:t>
      </w:r>
      <w:r>
        <w:rPr>
          <w:bCs/>
        </w:rPr>
        <w:t xml:space="preserve"> </w:t>
      </w:r>
      <w:proofErr w:type="spellStart"/>
      <w:r w:rsidRPr="00077184">
        <w:rPr>
          <w:bCs/>
        </w:rPr>
        <w:t>correlator</w:t>
      </w:r>
      <w:proofErr w:type="spellEnd"/>
      <w:r w:rsidRPr="00077184">
        <w:rPr>
          <w:bCs/>
        </w:rPr>
        <w:t xml:space="preserve"> has lower complexity.</w:t>
      </w:r>
      <w:r w:rsidR="00A552B4">
        <w:rPr>
          <w:bCs/>
        </w:rPr>
        <w:t xml:space="preserve">  </w:t>
      </w:r>
      <w:r w:rsidR="00A552B4" w:rsidRPr="00A552B4">
        <w:rPr>
          <w:bCs/>
          <w:i/>
        </w:rPr>
        <w:t>7 points.</w:t>
      </w:r>
    </w:p>
    <w:p w:rsidR="0030122D" w:rsidRDefault="0030122D" w:rsidP="0030122D">
      <w:pPr>
        <w:pStyle w:val="ListParagraph"/>
        <w:spacing w:after="120"/>
        <w:ind w:left="-187"/>
        <w:rPr>
          <w:bCs/>
          <w:i/>
        </w:rPr>
      </w:pPr>
    </w:p>
    <w:p w:rsidR="0030122D" w:rsidRDefault="0030122D" w:rsidP="0030122D">
      <w:pPr>
        <w:pStyle w:val="ListParagraph"/>
        <w:spacing w:after="120"/>
        <w:ind w:left="-187"/>
        <w:rPr>
          <w:bCs/>
          <w:i/>
        </w:rPr>
      </w:pPr>
    </w:p>
    <w:p w:rsidR="0030122D" w:rsidRDefault="0030122D" w:rsidP="0030122D">
      <w:pPr>
        <w:pStyle w:val="ListParagraph"/>
        <w:spacing w:after="120"/>
        <w:ind w:left="-187"/>
        <w:rPr>
          <w:bCs/>
          <w:i/>
        </w:rPr>
      </w:pPr>
    </w:p>
    <w:p w:rsidR="008661C7" w:rsidRDefault="008661C7" w:rsidP="0030122D">
      <w:pPr>
        <w:pStyle w:val="ListParagraph"/>
        <w:spacing w:after="120"/>
        <w:ind w:left="-187"/>
        <w:rPr>
          <w:bCs/>
          <w:i/>
        </w:rPr>
      </w:pPr>
    </w:p>
    <w:p w:rsidR="00846755" w:rsidRDefault="00846755" w:rsidP="0030122D">
      <w:pPr>
        <w:pStyle w:val="ListParagraph"/>
        <w:spacing w:after="120"/>
        <w:ind w:left="-187"/>
        <w:rPr>
          <w:bCs/>
          <w:i/>
        </w:rPr>
      </w:pPr>
    </w:p>
    <w:p w:rsidR="00846755" w:rsidRDefault="00846755" w:rsidP="0030122D">
      <w:pPr>
        <w:pStyle w:val="ListParagraph"/>
        <w:spacing w:after="120"/>
        <w:ind w:left="-187"/>
        <w:rPr>
          <w:bCs/>
          <w:i/>
        </w:rPr>
      </w:pPr>
    </w:p>
    <w:p w:rsidR="0030122D" w:rsidRPr="0030122D" w:rsidRDefault="0030122D" w:rsidP="0030122D">
      <w:pPr>
        <w:pStyle w:val="ListParagraph"/>
        <w:spacing w:after="120"/>
        <w:ind w:left="-187"/>
        <w:rPr>
          <w:bCs/>
        </w:rPr>
      </w:pPr>
    </w:p>
    <w:p w:rsidR="00B81C71" w:rsidRDefault="00B81C71" w:rsidP="008661C7">
      <w:pPr>
        <w:pStyle w:val="ListParagraph"/>
        <w:numPr>
          <w:ilvl w:val="0"/>
          <w:numId w:val="7"/>
        </w:numPr>
        <w:spacing w:after="120"/>
        <w:rPr>
          <w:bCs/>
        </w:rPr>
      </w:pPr>
      <w:r>
        <w:rPr>
          <w:bCs/>
        </w:rPr>
        <w:t xml:space="preserve">The symbol recovery method based on appendix M of the course reader and discussed in lecture 16 on QAM Receivers uses the Fourier property that a shift in time corresponds to a shift in frequency.  That is </w:t>
      </w:r>
      <w:r w:rsidR="00846755">
        <w:rPr>
          <w:bCs/>
        </w:rPr>
        <w:t xml:space="preserve">why </w:t>
      </w:r>
      <w:r>
        <w:rPr>
          <w:bCs/>
        </w:rPr>
        <w:t xml:space="preserve">the method locks onto frequencies </w:t>
      </w:r>
      <w:r>
        <w:rPr>
          <w:bCs/>
        </w:rPr>
        <w:sym w:font="Symbol" w:char="F077"/>
      </w:r>
      <w:r w:rsidRPr="00B81C71">
        <w:rPr>
          <w:bCs/>
          <w:vertAlign w:val="subscript"/>
        </w:rPr>
        <w:t>c</w:t>
      </w:r>
      <w:r>
        <w:rPr>
          <w:bCs/>
        </w:rPr>
        <w:t xml:space="preserve"> – </w:t>
      </w:r>
      <w:r>
        <w:rPr>
          <w:bCs/>
        </w:rPr>
        <w:sym w:font="Symbol" w:char="F077"/>
      </w:r>
      <w:r>
        <w:rPr>
          <w:bCs/>
          <w:vertAlign w:val="subscript"/>
        </w:rPr>
        <w:t>sym</w:t>
      </w:r>
      <w:r>
        <w:rPr>
          <w:bCs/>
        </w:rPr>
        <w:t xml:space="preserve"> and </w:t>
      </w:r>
      <w:r>
        <w:rPr>
          <w:bCs/>
        </w:rPr>
        <w:sym w:font="Symbol" w:char="F077"/>
      </w:r>
      <w:r w:rsidRPr="00B81C71">
        <w:rPr>
          <w:bCs/>
          <w:vertAlign w:val="subscript"/>
        </w:rPr>
        <w:t>c</w:t>
      </w:r>
      <w:r>
        <w:rPr>
          <w:bCs/>
        </w:rPr>
        <w:t xml:space="preserve"> + </w:t>
      </w:r>
      <w:r>
        <w:rPr>
          <w:bCs/>
        </w:rPr>
        <w:sym w:font="Symbol" w:char="F077"/>
      </w:r>
      <w:r>
        <w:rPr>
          <w:bCs/>
          <w:vertAlign w:val="subscript"/>
        </w:rPr>
        <w:t>sym</w:t>
      </w:r>
      <w:r>
        <w:rPr>
          <w:bCs/>
        </w:rPr>
        <w:t xml:space="preserve"> </w:t>
      </w:r>
      <w:r w:rsidR="00846755">
        <w:rPr>
          <w:bCs/>
        </w:rPr>
        <w:t xml:space="preserve">for QAM symbol recovery. </w:t>
      </w:r>
      <w:r>
        <w:rPr>
          <w:bCs/>
        </w:rPr>
        <w:t xml:space="preserve"> </w:t>
      </w:r>
      <w:r w:rsidRPr="00B81C71">
        <w:rPr>
          <w:bCs/>
          <w:i/>
        </w:rPr>
        <w:t>7 points</w:t>
      </w:r>
      <w:r>
        <w:rPr>
          <w:bCs/>
        </w:rPr>
        <w:t>.</w:t>
      </w:r>
    </w:p>
    <w:p w:rsidR="008661C7" w:rsidRDefault="008661C7" w:rsidP="008661C7">
      <w:pPr>
        <w:spacing w:after="120"/>
        <w:rPr>
          <w:bCs/>
        </w:rPr>
      </w:pPr>
    </w:p>
    <w:p w:rsidR="008661C7" w:rsidRDefault="008661C7" w:rsidP="008661C7">
      <w:pPr>
        <w:spacing w:after="120"/>
        <w:rPr>
          <w:bCs/>
        </w:rPr>
      </w:pPr>
    </w:p>
    <w:p w:rsidR="008661C7" w:rsidRDefault="008661C7" w:rsidP="008661C7">
      <w:pPr>
        <w:spacing w:after="120"/>
        <w:rPr>
          <w:bCs/>
        </w:rPr>
      </w:pPr>
    </w:p>
    <w:p w:rsidR="008661C7" w:rsidRDefault="008661C7" w:rsidP="008661C7">
      <w:pPr>
        <w:spacing w:after="120"/>
        <w:rPr>
          <w:bCs/>
        </w:rPr>
      </w:pPr>
    </w:p>
    <w:p w:rsidR="008661C7" w:rsidRPr="008661C7" w:rsidRDefault="008661C7" w:rsidP="008661C7">
      <w:pPr>
        <w:spacing w:after="120"/>
        <w:rPr>
          <w:bCs/>
        </w:rPr>
      </w:pPr>
    </w:p>
    <w:p w:rsidR="008661C7" w:rsidRDefault="008661C7" w:rsidP="008661C7">
      <w:pPr>
        <w:pStyle w:val="ListParagraph"/>
        <w:numPr>
          <w:ilvl w:val="0"/>
          <w:numId w:val="7"/>
        </w:numPr>
        <w:spacing w:after="120"/>
        <w:rPr>
          <w:bCs/>
        </w:rPr>
      </w:pPr>
      <w:r>
        <w:rPr>
          <w:bCs/>
        </w:rPr>
        <w:t xml:space="preserve">In communication channel modeling, we model the frequency selectivity using a finite impulse response (FIR) filter because the linear time-invariant properties of all physical channels are FIR.  </w:t>
      </w:r>
      <w:r w:rsidRPr="008661C7">
        <w:rPr>
          <w:bCs/>
          <w:i/>
        </w:rPr>
        <w:t>8 points.</w:t>
      </w:r>
    </w:p>
    <w:p w:rsidR="008661C7" w:rsidRPr="008661C7" w:rsidRDefault="008661C7" w:rsidP="008661C7">
      <w:pPr>
        <w:pStyle w:val="ListParagraph"/>
        <w:spacing w:after="120"/>
        <w:ind w:left="-187"/>
        <w:rPr>
          <w:bCs/>
        </w:rPr>
      </w:pPr>
    </w:p>
    <w:sectPr w:rsidR="008661C7" w:rsidRPr="008661C7" w:rsidSect="00A26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12BD0"/>
    <w:multiLevelType w:val="hybridMultilevel"/>
    <w:tmpl w:val="B63248AE"/>
    <w:lvl w:ilvl="0" w:tplc="CBF85E6C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">
    <w:nsid w:val="3D1D3A9C"/>
    <w:multiLevelType w:val="hybridMultilevel"/>
    <w:tmpl w:val="16E4665C"/>
    <w:lvl w:ilvl="0" w:tplc="6A26B7AE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2">
    <w:nsid w:val="41267F65"/>
    <w:multiLevelType w:val="hybridMultilevel"/>
    <w:tmpl w:val="9B2A3774"/>
    <w:lvl w:ilvl="0" w:tplc="06821456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3">
    <w:nsid w:val="47A53AB8"/>
    <w:multiLevelType w:val="hybridMultilevel"/>
    <w:tmpl w:val="BD9A7668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4">
    <w:nsid w:val="699E161F"/>
    <w:multiLevelType w:val="hybridMultilevel"/>
    <w:tmpl w:val="EAF4545A"/>
    <w:lvl w:ilvl="0" w:tplc="88F24048">
      <w:start w:val="1"/>
      <w:numFmt w:val="lowerLetter"/>
      <w:lvlText w:val="(%1)"/>
      <w:lvlJc w:val="left"/>
      <w:pPr>
        <w:ind w:left="-18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5">
    <w:nsid w:val="6BA611F1"/>
    <w:multiLevelType w:val="hybridMultilevel"/>
    <w:tmpl w:val="E6060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522804"/>
    <w:multiLevelType w:val="hybridMultilevel"/>
    <w:tmpl w:val="84E83452"/>
    <w:lvl w:ilvl="0" w:tplc="C708FD2E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87"/>
  <w:drawingGridVerticalSpacing w:val="187"/>
  <w:noPunctuationKerning/>
  <w:characterSpacingControl w:val="doNotCompress"/>
  <w:compat/>
  <w:rsids>
    <w:rsidRoot w:val="00421FF5"/>
    <w:rsid w:val="0000683D"/>
    <w:rsid w:val="00006C16"/>
    <w:rsid w:val="00015C97"/>
    <w:rsid w:val="00020765"/>
    <w:rsid w:val="00037C2E"/>
    <w:rsid w:val="000436BA"/>
    <w:rsid w:val="000506DB"/>
    <w:rsid w:val="00051ED9"/>
    <w:rsid w:val="00064CCE"/>
    <w:rsid w:val="00064DC3"/>
    <w:rsid w:val="00066A2F"/>
    <w:rsid w:val="00077184"/>
    <w:rsid w:val="00080FBE"/>
    <w:rsid w:val="00086174"/>
    <w:rsid w:val="0009255E"/>
    <w:rsid w:val="00095C9B"/>
    <w:rsid w:val="000A31AE"/>
    <w:rsid w:val="000A634E"/>
    <w:rsid w:val="000C2C2A"/>
    <w:rsid w:val="000D0438"/>
    <w:rsid w:val="000D05F3"/>
    <w:rsid w:val="000D0EC3"/>
    <w:rsid w:val="001037D3"/>
    <w:rsid w:val="00127F8B"/>
    <w:rsid w:val="0014432C"/>
    <w:rsid w:val="00147715"/>
    <w:rsid w:val="00152546"/>
    <w:rsid w:val="001538B7"/>
    <w:rsid w:val="001571E9"/>
    <w:rsid w:val="00162736"/>
    <w:rsid w:val="001631FC"/>
    <w:rsid w:val="001657DB"/>
    <w:rsid w:val="00174A3C"/>
    <w:rsid w:val="00180767"/>
    <w:rsid w:val="00195D95"/>
    <w:rsid w:val="001A3C99"/>
    <w:rsid w:val="001A64BE"/>
    <w:rsid w:val="001B5D9E"/>
    <w:rsid w:val="001E0CCB"/>
    <w:rsid w:val="001E4283"/>
    <w:rsid w:val="001F1370"/>
    <w:rsid w:val="0020474B"/>
    <w:rsid w:val="00212AD9"/>
    <w:rsid w:val="002202F5"/>
    <w:rsid w:val="00225463"/>
    <w:rsid w:val="00227CCD"/>
    <w:rsid w:val="00242F5C"/>
    <w:rsid w:val="00243893"/>
    <w:rsid w:val="00256E87"/>
    <w:rsid w:val="00264326"/>
    <w:rsid w:val="00270977"/>
    <w:rsid w:val="00274225"/>
    <w:rsid w:val="00282A29"/>
    <w:rsid w:val="00285899"/>
    <w:rsid w:val="002929B5"/>
    <w:rsid w:val="002B47D7"/>
    <w:rsid w:val="002B481D"/>
    <w:rsid w:val="002C4779"/>
    <w:rsid w:val="002C5037"/>
    <w:rsid w:val="002D330D"/>
    <w:rsid w:val="002F119E"/>
    <w:rsid w:val="002F4773"/>
    <w:rsid w:val="0030122D"/>
    <w:rsid w:val="00302503"/>
    <w:rsid w:val="00305269"/>
    <w:rsid w:val="003200A0"/>
    <w:rsid w:val="0032425E"/>
    <w:rsid w:val="00337C32"/>
    <w:rsid w:val="00357178"/>
    <w:rsid w:val="00380C6D"/>
    <w:rsid w:val="00385BF1"/>
    <w:rsid w:val="0039140B"/>
    <w:rsid w:val="003C1AC0"/>
    <w:rsid w:val="003D00A0"/>
    <w:rsid w:val="003D537A"/>
    <w:rsid w:val="003D627E"/>
    <w:rsid w:val="003E4C63"/>
    <w:rsid w:val="003E4E91"/>
    <w:rsid w:val="003F3B5E"/>
    <w:rsid w:val="003F564F"/>
    <w:rsid w:val="00405E47"/>
    <w:rsid w:val="00410C38"/>
    <w:rsid w:val="00412B52"/>
    <w:rsid w:val="00415160"/>
    <w:rsid w:val="00421A9D"/>
    <w:rsid w:val="00421FF5"/>
    <w:rsid w:val="0043105C"/>
    <w:rsid w:val="00431766"/>
    <w:rsid w:val="004365B1"/>
    <w:rsid w:val="0049203B"/>
    <w:rsid w:val="00492D6C"/>
    <w:rsid w:val="00497EE5"/>
    <w:rsid w:val="004A26F8"/>
    <w:rsid w:val="004B1144"/>
    <w:rsid w:val="004B698D"/>
    <w:rsid w:val="004C3CD8"/>
    <w:rsid w:val="004D16CD"/>
    <w:rsid w:val="004D55F1"/>
    <w:rsid w:val="004E4387"/>
    <w:rsid w:val="004F775A"/>
    <w:rsid w:val="0050217E"/>
    <w:rsid w:val="00512A64"/>
    <w:rsid w:val="00513AB0"/>
    <w:rsid w:val="00516D5E"/>
    <w:rsid w:val="005210C2"/>
    <w:rsid w:val="00521CF0"/>
    <w:rsid w:val="00531C76"/>
    <w:rsid w:val="00532D9C"/>
    <w:rsid w:val="00541DEC"/>
    <w:rsid w:val="00570468"/>
    <w:rsid w:val="00570F1E"/>
    <w:rsid w:val="00581C48"/>
    <w:rsid w:val="005840F2"/>
    <w:rsid w:val="005855B2"/>
    <w:rsid w:val="005A5298"/>
    <w:rsid w:val="005A5EDE"/>
    <w:rsid w:val="005B1EEF"/>
    <w:rsid w:val="005C064E"/>
    <w:rsid w:val="005C1EB9"/>
    <w:rsid w:val="005C49D6"/>
    <w:rsid w:val="005C7FDC"/>
    <w:rsid w:val="005E41F0"/>
    <w:rsid w:val="005E6416"/>
    <w:rsid w:val="005F5911"/>
    <w:rsid w:val="006064F4"/>
    <w:rsid w:val="00610D73"/>
    <w:rsid w:val="00642FDE"/>
    <w:rsid w:val="00652C69"/>
    <w:rsid w:val="0066240C"/>
    <w:rsid w:val="0066588E"/>
    <w:rsid w:val="00666451"/>
    <w:rsid w:val="00672527"/>
    <w:rsid w:val="006727A7"/>
    <w:rsid w:val="00675AE3"/>
    <w:rsid w:val="006902BE"/>
    <w:rsid w:val="006971BA"/>
    <w:rsid w:val="006A5B51"/>
    <w:rsid w:val="006A6C78"/>
    <w:rsid w:val="006C3436"/>
    <w:rsid w:val="006C4165"/>
    <w:rsid w:val="006C6322"/>
    <w:rsid w:val="006C7A18"/>
    <w:rsid w:val="006C7A22"/>
    <w:rsid w:val="006D006F"/>
    <w:rsid w:val="006D0D5C"/>
    <w:rsid w:val="006F3563"/>
    <w:rsid w:val="006F5BA0"/>
    <w:rsid w:val="007119E6"/>
    <w:rsid w:val="0072662A"/>
    <w:rsid w:val="00750A0A"/>
    <w:rsid w:val="007666A8"/>
    <w:rsid w:val="00766E8E"/>
    <w:rsid w:val="00772F4E"/>
    <w:rsid w:val="007811E9"/>
    <w:rsid w:val="00782704"/>
    <w:rsid w:val="00782875"/>
    <w:rsid w:val="00786036"/>
    <w:rsid w:val="0079419B"/>
    <w:rsid w:val="007A2471"/>
    <w:rsid w:val="007A3AEB"/>
    <w:rsid w:val="007B02A1"/>
    <w:rsid w:val="007B10AC"/>
    <w:rsid w:val="007B13AB"/>
    <w:rsid w:val="007B6D28"/>
    <w:rsid w:val="007D315B"/>
    <w:rsid w:val="007E58DE"/>
    <w:rsid w:val="00811361"/>
    <w:rsid w:val="00820B2C"/>
    <w:rsid w:val="00832551"/>
    <w:rsid w:val="00843681"/>
    <w:rsid w:val="00846755"/>
    <w:rsid w:val="00856D05"/>
    <w:rsid w:val="0086338F"/>
    <w:rsid w:val="008661C7"/>
    <w:rsid w:val="0087013F"/>
    <w:rsid w:val="00871641"/>
    <w:rsid w:val="008766CA"/>
    <w:rsid w:val="00876FC0"/>
    <w:rsid w:val="00880E89"/>
    <w:rsid w:val="008A195F"/>
    <w:rsid w:val="008A2018"/>
    <w:rsid w:val="008B66C7"/>
    <w:rsid w:val="008C41D7"/>
    <w:rsid w:val="008C52BE"/>
    <w:rsid w:val="008C6ACF"/>
    <w:rsid w:val="008D646B"/>
    <w:rsid w:val="008D77B3"/>
    <w:rsid w:val="008F0735"/>
    <w:rsid w:val="008F78E2"/>
    <w:rsid w:val="0091036A"/>
    <w:rsid w:val="00913A8F"/>
    <w:rsid w:val="00921B88"/>
    <w:rsid w:val="0092398B"/>
    <w:rsid w:val="00925F26"/>
    <w:rsid w:val="0093148E"/>
    <w:rsid w:val="00933F78"/>
    <w:rsid w:val="00937FCC"/>
    <w:rsid w:val="00945FDE"/>
    <w:rsid w:val="009540AF"/>
    <w:rsid w:val="00971A7C"/>
    <w:rsid w:val="00973977"/>
    <w:rsid w:val="009769AE"/>
    <w:rsid w:val="009871E7"/>
    <w:rsid w:val="00990E7C"/>
    <w:rsid w:val="009B1B6B"/>
    <w:rsid w:val="009B21A2"/>
    <w:rsid w:val="009D3E7D"/>
    <w:rsid w:val="009D55BE"/>
    <w:rsid w:val="009F3E6D"/>
    <w:rsid w:val="00A03082"/>
    <w:rsid w:val="00A10138"/>
    <w:rsid w:val="00A13E97"/>
    <w:rsid w:val="00A13FB5"/>
    <w:rsid w:val="00A207F4"/>
    <w:rsid w:val="00A267CB"/>
    <w:rsid w:val="00A338BE"/>
    <w:rsid w:val="00A447BF"/>
    <w:rsid w:val="00A5087E"/>
    <w:rsid w:val="00A552B4"/>
    <w:rsid w:val="00A60974"/>
    <w:rsid w:val="00A63970"/>
    <w:rsid w:val="00A836BC"/>
    <w:rsid w:val="00A84AE2"/>
    <w:rsid w:val="00A9694B"/>
    <w:rsid w:val="00AA0C5B"/>
    <w:rsid w:val="00AA64F0"/>
    <w:rsid w:val="00AB0D1E"/>
    <w:rsid w:val="00AB51DC"/>
    <w:rsid w:val="00AB5BF5"/>
    <w:rsid w:val="00AD59F0"/>
    <w:rsid w:val="00AE1C0A"/>
    <w:rsid w:val="00AE44B0"/>
    <w:rsid w:val="00AE7873"/>
    <w:rsid w:val="00B00AFA"/>
    <w:rsid w:val="00B01742"/>
    <w:rsid w:val="00B0204C"/>
    <w:rsid w:val="00B42593"/>
    <w:rsid w:val="00B429D9"/>
    <w:rsid w:val="00B45511"/>
    <w:rsid w:val="00B505D6"/>
    <w:rsid w:val="00B528C3"/>
    <w:rsid w:val="00B53273"/>
    <w:rsid w:val="00B57E02"/>
    <w:rsid w:val="00B62299"/>
    <w:rsid w:val="00B67A8B"/>
    <w:rsid w:val="00B73D15"/>
    <w:rsid w:val="00B76322"/>
    <w:rsid w:val="00B81C71"/>
    <w:rsid w:val="00BA18C0"/>
    <w:rsid w:val="00BC436B"/>
    <w:rsid w:val="00BC79DB"/>
    <w:rsid w:val="00BD1204"/>
    <w:rsid w:val="00BD3FF7"/>
    <w:rsid w:val="00BD5FA9"/>
    <w:rsid w:val="00BE26F8"/>
    <w:rsid w:val="00BE4994"/>
    <w:rsid w:val="00C0635E"/>
    <w:rsid w:val="00C15F58"/>
    <w:rsid w:val="00C17B76"/>
    <w:rsid w:val="00C21DF4"/>
    <w:rsid w:val="00C21E4C"/>
    <w:rsid w:val="00C31F6E"/>
    <w:rsid w:val="00C36223"/>
    <w:rsid w:val="00C45D3C"/>
    <w:rsid w:val="00C56228"/>
    <w:rsid w:val="00C6185A"/>
    <w:rsid w:val="00C63D8D"/>
    <w:rsid w:val="00C83599"/>
    <w:rsid w:val="00C83E05"/>
    <w:rsid w:val="00C84093"/>
    <w:rsid w:val="00C944C9"/>
    <w:rsid w:val="00C96DF2"/>
    <w:rsid w:val="00CA2591"/>
    <w:rsid w:val="00CA6A38"/>
    <w:rsid w:val="00CB00E4"/>
    <w:rsid w:val="00CB6A17"/>
    <w:rsid w:val="00CB6FDE"/>
    <w:rsid w:val="00CC62D7"/>
    <w:rsid w:val="00CD1F21"/>
    <w:rsid w:val="00CE3989"/>
    <w:rsid w:val="00CF0236"/>
    <w:rsid w:val="00D0031A"/>
    <w:rsid w:val="00D04535"/>
    <w:rsid w:val="00D058D0"/>
    <w:rsid w:val="00D061E8"/>
    <w:rsid w:val="00D06244"/>
    <w:rsid w:val="00D1285F"/>
    <w:rsid w:val="00D15552"/>
    <w:rsid w:val="00D17601"/>
    <w:rsid w:val="00D23574"/>
    <w:rsid w:val="00D27D0C"/>
    <w:rsid w:val="00D336BF"/>
    <w:rsid w:val="00D33D28"/>
    <w:rsid w:val="00D34167"/>
    <w:rsid w:val="00D4300A"/>
    <w:rsid w:val="00D43D74"/>
    <w:rsid w:val="00D50884"/>
    <w:rsid w:val="00D5219E"/>
    <w:rsid w:val="00D5529C"/>
    <w:rsid w:val="00D820EF"/>
    <w:rsid w:val="00D92F3F"/>
    <w:rsid w:val="00DA3902"/>
    <w:rsid w:val="00DB3365"/>
    <w:rsid w:val="00DB7FA1"/>
    <w:rsid w:val="00DC7B99"/>
    <w:rsid w:val="00DE0422"/>
    <w:rsid w:val="00DE071F"/>
    <w:rsid w:val="00E037D9"/>
    <w:rsid w:val="00E04B96"/>
    <w:rsid w:val="00E24CE9"/>
    <w:rsid w:val="00E27A9B"/>
    <w:rsid w:val="00E313A7"/>
    <w:rsid w:val="00E31F18"/>
    <w:rsid w:val="00E369CB"/>
    <w:rsid w:val="00E47BC1"/>
    <w:rsid w:val="00E51BB1"/>
    <w:rsid w:val="00E52392"/>
    <w:rsid w:val="00E52851"/>
    <w:rsid w:val="00E64B21"/>
    <w:rsid w:val="00E7735E"/>
    <w:rsid w:val="00E81D0A"/>
    <w:rsid w:val="00E84077"/>
    <w:rsid w:val="00E85FB5"/>
    <w:rsid w:val="00E927D7"/>
    <w:rsid w:val="00EA3CCB"/>
    <w:rsid w:val="00EB3B31"/>
    <w:rsid w:val="00ED508B"/>
    <w:rsid w:val="00ED5A1D"/>
    <w:rsid w:val="00ED725F"/>
    <w:rsid w:val="00EE6C0C"/>
    <w:rsid w:val="00F020AE"/>
    <w:rsid w:val="00F07CD7"/>
    <w:rsid w:val="00F135F7"/>
    <w:rsid w:val="00F14B44"/>
    <w:rsid w:val="00F2420B"/>
    <w:rsid w:val="00F362C5"/>
    <w:rsid w:val="00F42D0F"/>
    <w:rsid w:val="00F44F12"/>
    <w:rsid w:val="00F54951"/>
    <w:rsid w:val="00F549ED"/>
    <w:rsid w:val="00F656F1"/>
    <w:rsid w:val="00F717E0"/>
    <w:rsid w:val="00F85B82"/>
    <w:rsid w:val="00F92A05"/>
    <w:rsid w:val="00F92FB9"/>
    <w:rsid w:val="00F96C83"/>
    <w:rsid w:val="00FA06B9"/>
    <w:rsid w:val="00FB4635"/>
    <w:rsid w:val="00FB7C49"/>
    <w:rsid w:val="00FC629C"/>
    <w:rsid w:val="00FE27DB"/>
    <w:rsid w:val="00FE38EB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7170">
      <o:colormru v:ext="edit" colors="#0c9"/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8"/>
        <o:entry new="10" old="0"/>
        <o:entry new="11" old="10"/>
        <o:entry new="12" old="10"/>
        <o:entry new="13" old="12"/>
        <o:entry new="14" old="0"/>
        <o:entry new="15" old="0"/>
        <o:entry new="16" old="0"/>
        <o:entry new="17" old="0"/>
        <o:entry new="18" old="0"/>
        <o:entry new="19" old="0"/>
        <o:entry new="2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503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7CB"/>
    <w:pPr>
      <w:keepNext/>
      <w:autoSpaceDE w:val="0"/>
      <w:autoSpaceDN w:val="0"/>
      <w:adjustRightInd w:val="0"/>
      <w:jc w:val="center"/>
      <w:outlineLvl w:val="0"/>
    </w:pPr>
    <w:rPr>
      <w:color w:val="000000"/>
      <w:sz w:val="36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A267C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267CB"/>
    <w:pPr>
      <w:ind w:left="-540"/>
    </w:pPr>
  </w:style>
  <w:style w:type="paragraph" w:styleId="BodyText">
    <w:name w:val="Body Text"/>
    <w:basedOn w:val="Normal"/>
    <w:rsid w:val="00A267CB"/>
    <w:pPr>
      <w:autoSpaceDE w:val="0"/>
      <w:autoSpaceDN w:val="0"/>
      <w:adjustRightInd w:val="0"/>
      <w:jc w:val="center"/>
    </w:pPr>
    <w:rPr>
      <w:color w:val="000000"/>
      <w:sz w:val="28"/>
      <w:szCs w:val="48"/>
    </w:rPr>
  </w:style>
  <w:style w:type="paragraph" w:styleId="BodyTextIndent2">
    <w:name w:val="Body Text Indent 2"/>
    <w:basedOn w:val="Normal"/>
    <w:rsid w:val="00A267CB"/>
    <w:pPr>
      <w:ind w:left="-540" w:firstLine="540"/>
      <w:jc w:val="both"/>
    </w:pPr>
  </w:style>
  <w:style w:type="paragraph" w:styleId="BodyTextIndent3">
    <w:name w:val="Body Text Indent 3"/>
    <w:basedOn w:val="Normal"/>
    <w:rsid w:val="00A267CB"/>
    <w:pPr>
      <w:ind w:left="-180" w:hanging="360"/>
      <w:jc w:val="both"/>
    </w:pPr>
  </w:style>
  <w:style w:type="paragraph" w:styleId="BodyText2">
    <w:name w:val="Body Text 2"/>
    <w:basedOn w:val="Normal"/>
    <w:rsid w:val="00A267CB"/>
    <w:pPr>
      <w:autoSpaceDE w:val="0"/>
      <w:autoSpaceDN w:val="0"/>
      <w:adjustRightInd w:val="0"/>
      <w:jc w:val="center"/>
    </w:pPr>
    <w:rPr>
      <w:b/>
      <w:bCs/>
      <w:color w:val="CC00CC"/>
      <w:sz w:val="28"/>
      <w:szCs w:val="40"/>
    </w:rPr>
  </w:style>
  <w:style w:type="table" w:styleId="TableGrid">
    <w:name w:val="Table Grid"/>
    <w:basedOn w:val="TableNormal"/>
    <w:rsid w:val="003F5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A0C5B"/>
    <w:rPr>
      <w:color w:val="808080"/>
    </w:rPr>
  </w:style>
  <w:style w:type="paragraph" w:styleId="BalloonText">
    <w:name w:val="Balloon Text"/>
    <w:basedOn w:val="Normal"/>
    <w:link w:val="BalloonTextChar"/>
    <w:rsid w:val="00AA0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TEXAS AT AUSTIN</vt:lpstr>
    </vt:vector>
  </TitlesOfParts>
  <Company>none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TEXAS AT AUSTIN</dc:title>
  <dc:creator>Kenneth Slatton</dc:creator>
  <cp:lastModifiedBy>Brian Evans</cp:lastModifiedBy>
  <cp:revision>14</cp:revision>
  <cp:lastPrinted>2006-12-07T05:41:00Z</cp:lastPrinted>
  <dcterms:created xsi:type="dcterms:W3CDTF">2013-05-03T02:46:00Z</dcterms:created>
  <dcterms:modified xsi:type="dcterms:W3CDTF">2013-05-15T14:13:00Z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