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37543" w14:textId="355DD092" w:rsidR="007D1977" w:rsidRPr="000F17B7" w:rsidRDefault="00D30498" w:rsidP="00BA5BC7">
      <w:pPr>
        <w:pBdr>
          <w:bottom w:val="single" w:sz="6" w:space="0" w:color="auto"/>
        </w:pBdr>
        <w:jc w:val="center"/>
        <w:rPr>
          <w:b/>
          <w:bCs/>
          <w:sz w:val="28"/>
          <w:szCs w:val="28"/>
        </w:rPr>
      </w:pPr>
      <w:r w:rsidRPr="000F17B7">
        <w:rPr>
          <w:b/>
          <w:bCs/>
          <w:sz w:val="28"/>
          <w:szCs w:val="28"/>
        </w:rPr>
        <w:t>EE 313 Lin</w:t>
      </w:r>
      <w:r w:rsidR="00557F5C" w:rsidRPr="000F17B7">
        <w:rPr>
          <w:b/>
          <w:bCs/>
          <w:sz w:val="28"/>
          <w:szCs w:val="28"/>
        </w:rPr>
        <w:t>ear Signals &amp; Systems (Fall 2018</w:t>
      </w:r>
      <w:r w:rsidRPr="000F17B7">
        <w:rPr>
          <w:b/>
          <w:bCs/>
          <w:sz w:val="28"/>
          <w:szCs w:val="28"/>
        </w:rPr>
        <w:t>)</w:t>
      </w:r>
    </w:p>
    <w:p w14:paraId="63E6596A" w14:textId="106DEFB9" w:rsidR="00D30498" w:rsidRPr="00FF6AA1" w:rsidRDefault="00862409" w:rsidP="0000108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Solution Set for Homework #</w:t>
      </w:r>
      <w:r w:rsidR="003D54B3">
        <w:rPr>
          <w:b/>
          <w:i/>
          <w:sz w:val="28"/>
          <w:szCs w:val="28"/>
          <w:lang w:val="en-US"/>
        </w:rPr>
        <w:t>8</w:t>
      </w:r>
      <w:r w:rsidR="00BA5BC7">
        <w:rPr>
          <w:b/>
          <w:i/>
          <w:sz w:val="28"/>
          <w:szCs w:val="28"/>
        </w:rPr>
        <w:t xml:space="preserve"> on </w:t>
      </w:r>
      <w:r w:rsidR="00CE0D17">
        <w:rPr>
          <w:b/>
          <w:bCs/>
          <w:i/>
          <w:iCs/>
          <w:sz w:val="28"/>
          <w:szCs w:val="28"/>
        </w:rPr>
        <w:t>Continuous-</w:t>
      </w:r>
      <w:r w:rsidR="00001083">
        <w:rPr>
          <w:b/>
          <w:bCs/>
          <w:i/>
          <w:iCs/>
          <w:sz w:val="28"/>
          <w:szCs w:val="28"/>
        </w:rPr>
        <w:t>Time Signals &amp; Systems</w:t>
      </w:r>
    </w:p>
    <w:p w14:paraId="17011BB1" w14:textId="69B76B12" w:rsidR="00D30498" w:rsidRPr="00D30498" w:rsidRDefault="00DA3BA1" w:rsidP="009B7610">
      <w:pPr>
        <w:jc w:val="center"/>
        <w:rPr>
          <w:sz w:val="24"/>
          <w:szCs w:val="24"/>
        </w:rPr>
      </w:pPr>
      <w:r>
        <w:rPr>
          <w:sz w:val="24"/>
          <w:szCs w:val="24"/>
        </w:rPr>
        <w:t>By:</w:t>
      </w:r>
      <w:r w:rsidR="00827F1A">
        <w:rPr>
          <w:sz w:val="24"/>
          <w:szCs w:val="24"/>
        </w:rPr>
        <w:t xml:space="preserve"> </w:t>
      </w:r>
      <w:r w:rsidR="00AD151D">
        <w:rPr>
          <w:sz w:val="24"/>
          <w:szCs w:val="24"/>
        </w:rPr>
        <w:t xml:space="preserve">Mr. </w:t>
      </w:r>
      <w:r w:rsidR="009B7610">
        <w:rPr>
          <w:sz w:val="24"/>
          <w:szCs w:val="24"/>
        </w:rPr>
        <w:t>Houshang Salimian</w:t>
      </w:r>
      <w:r w:rsidR="00D30498" w:rsidRPr="00D30498">
        <w:rPr>
          <w:sz w:val="24"/>
          <w:szCs w:val="24"/>
        </w:rPr>
        <w:t xml:space="preserve"> &amp; Prof. Brian L. Evans</w:t>
      </w:r>
    </w:p>
    <w:p w14:paraId="2471344A" w14:textId="1292FD5E" w:rsidR="003D54B3" w:rsidRPr="003D54B3" w:rsidRDefault="003D54B3" w:rsidP="003D54B3">
      <w:pPr>
        <w:spacing w:after="120"/>
        <w:rPr>
          <w:rFonts w:eastAsiaTheme="minorEastAsia"/>
        </w:rPr>
      </w:pPr>
      <w:r w:rsidRPr="003D54B3">
        <w:rPr>
          <w:rFonts w:eastAsiaTheme="minorEastAsia"/>
        </w:rPr>
        <w:t>Here are several useful propertie</w:t>
      </w:r>
      <w:r w:rsidR="00AC1D20">
        <w:rPr>
          <w:rFonts w:eastAsiaTheme="minorEastAsia"/>
        </w:rPr>
        <w:t>s of the Dirac delta functional (generalized function):</w:t>
      </w:r>
    </w:p>
    <w:p w14:paraId="25EFC0A5" w14:textId="568B0359" w:rsidR="003D54B3" w:rsidRPr="00A710E9" w:rsidRDefault="0056692F" w:rsidP="00096AEB">
      <w:pPr>
        <w:pStyle w:val="ListParagraph"/>
        <w:numPr>
          <w:ilvl w:val="0"/>
          <w:numId w:val="12"/>
        </w:numPr>
        <w:spacing w:after="0" w:line="259" w:lineRule="auto"/>
        <w:ind w:left="720"/>
        <w:contextualSpacing w:val="0"/>
        <w:rPr>
          <w:rFonts w:eastAsiaTheme="minorEastAsia"/>
          <w:i/>
        </w:rPr>
      </w:pPr>
      <w:r>
        <w:rPr>
          <w:rFonts w:eastAsiaTheme="minorEastAsia"/>
          <w:i/>
          <w:u w:val="single"/>
        </w:rPr>
        <w:t>Unit area</w:t>
      </w:r>
      <w:r w:rsidR="003D54B3" w:rsidRPr="00674DFA">
        <w:rPr>
          <w:rFonts w:eastAsiaTheme="minorEastAsia"/>
          <w:u w:val="single"/>
        </w:rPr>
        <w:t>:</w:t>
      </w:r>
      <w:r w:rsidR="003D54B3">
        <w:rPr>
          <w:rFonts w:eastAsiaTheme="minorEastAsia"/>
        </w:rPr>
        <w:t xml:space="preserve">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δ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dx</m:t>
            </m:r>
          </m:e>
        </m:nary>
        <m:r>
          <w:rPr>
            <w:rFonts w:ascii="Cambria Math" w:eastAsiaTheme="minorEastAsia" w:hAnsi="Cambria Math"/>
          </w:rPr>
          <m:t>=1</m:t>
        </m:r>
      </m:oMath>
    </w:p>
    <w:p w14:paraId="79BE3189" w14:textId="77777777" w:rsidR="003D54B3" w:rsidRPr="00CA7E71" w:rsidRDefault="003D54B3" w:rsidP="00096AEB">
      <w:pPr>
        <w:pStyle w:val="ListParagraph"/>
        <w:numPr>
          <w:ilvl w:val="0"/>
          <w:numId w:val="12"/>
        </w:numPr>
        <w:spacing w:after="0" w:line="259" w:lineRule="auto"/>
        <w:ind w:left="720"/>
        <w:contextualSpacing w:val="0"/>
        <w:jc w:val="both"/>
        <w:rPr>
          <w:rFonts w:eastAsiaTheme="minorEastAsia"/>
          <w:i/>
        </w:rPr>
      </w:pPr>
      <w:r w:rsidRPr="00674DFA">
        <w:rPr>
          <w:rFonts w:eastAsiaTheme="minorEastAsia"/>
          <w:i/>
          <w:u w:val="single"/>
        </w:rPr>
        <w:t>Sifting property:</w:t>
      </w:r>
      <w:r w:rsidRPr="00A710E9">
        <w:rPr>
          <w:rFonts w:eastAsiaTheme="minorEastAsia"/>
          <w:i/>
        </w:rPr>
        <w:t xml:space="preserve">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b</m:t>
            </m:r>
          </m:sup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δ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</w:rPr>
              <m:t xml:space="preserve">dx= </m:t>
            </m:r>
            <m:d>
              <m:dPr>
                <m:begChr m:val="{"/>
                <m:endChr m:val="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∈[a,b]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         , otherwise</m:t>
                    </m:r>
                  </m:e>
                </m:eqArr>
              </m:e>
            </m:d>
          </m:e>
        </m:nary>
      </m:oMath>
    </w:p>
    <w:p w14:paraId="107F4C6F" w14:textId="77777777" w:rsidR="003D54B3" w:rsidRPr="00E945DC" w:rsidRDefault="003D54B3" w:rsidP="00096AEB">
      <w:pPr>
        <w:pStyle w:val="ListParagraph"/>
        <w:numPr>
          <w:ilvl w:val="0"/>
          <w:numId w:val="12"/>
        </w:numPr>
        <w:spacing w:after="0" w:line="259" w:lineRule="auto"/>
        <w:ind w:left="720"/>
        <w:contextualSpacing w:val="0"/>
        <w:rPr>
          <w:rFonts w:ascii="Cambria Math" w:eastAsiaTheme="minorEastAsia" w:hAnsi="Cambria Math"/>
          <w:oMath/>
        </w:rPr>
      </w:pPr>
      <w:r>
        <w:rPr>
          <w:rFonts w:eastAsiaTheme="minorEastAsia"/>
          <w:i/>
          <w:u w:val="single"/>
        </w:rPr>
        <w:t>Even</w:t>
      </w:r>
      <w:r w:rsidRPr="00674DFA">
        <w:rPr>
          <w:rFonts w:eastAsiaTheme="minorEastAsia"/>
          <w:i/>
          <w:u w:val="single"/>
        </w:rPr>
        <w:t xml:space="preserve"> </w:t>
      </w:r>
      <w:r>
        <w:rPr>
          <w:rFonts w:eastAsiaTheme="minorEastAsia"/>
          <w:i/>
          <w:u w:val="single"/>
        </w:rPr>
        <w:t>symmetry</w:t>
      </w:r>
      <w:r w:rsidRPr="00674DFA">
        <w:rPr>
          <w:rFonts w:eastAsiaTheme="minorEastAsia"/>
          <w:i/>
          <w:u w:val="single"/>
        </w:rPr>
        <w:t>:</w:t>
      </w:r>
      <w:r>
        <w:rPr>
          <w:rFonts w:eastAsiaTheme="minorEastAsia"/>
          <w:i/>
        </w:rPr>
        <w:t xml:space="preserve"> </w:t>
      </w:r>
      <m:oMath>
        <m:r>
          <w:rPr>
            <w:rFonts w:ascii="Cambria Math" w:eastAsiaTheme="minorEastAsia" w:hAnsi="Cambria Math"/>
          </w:rPr>
          <m:t>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-x</m:t>
            </m:r>
          </m:e>
        </m:d>
      </m:oMath>
    </w:p>
    <w:p w14:paraId="7EA3F4F2" w14:textId="77777777" w:rsidR="003D54B3" w:rsidRPr="00E945DC" w:rsidRDefault="003D54B3" w:rsidP="00096AEB">
      <w:pPr>
        <w:pStyle w:val="ListParagraph"/>
        <w:numPr>
          <w:ilvl w:val="0"/>
          <w:numId w:val="12"/>
        </w:numPr>
        <w:spacing w:after="0" w:line="259" w:lineRule="auto"/>
        <w:ind w:left="720"/>
        <w:contextualSpacing w:val="0"/>
        <w:rPr>
          <w:rFonts w:ascii="Cambria Math" w:eastAsiaTheme="minorEastAsia" w:hAnsi="Cambria Math"/>
          <w:oMath/>
        </w:rPr>
      </w:pPr>
      <w:r>
        <w:rPr>
          <w:rFonts w:eastAsiaTheme="minorEastAsia"/>
          <w:i/>
          <w:u w:val="single"/>
        </w:rPr>
        <w:t xml:space="preserve">Relationship to the unit step function.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14:paraId="72F8D1B6" w14:textId="6E6349A3" w:rsidR="003D54B3" w:rsidRPr="00E945DC" w:rsidRDefault="003D54B3" w:rsidP="00096AEB">
      <w:pPr>
        <w:spacing w:before="120" w:after="120"/>
        <w:rPr>
          <w:rFonts w:eastAsiaTheme="minorEastAsia"/>
          <w:i/>
        </w:rPr>
      </w:pPr>
      <w:r>
        <w:rPr>
          <w:rFonts w:eastAsiaTheme="minorEastAsia"/>
          <w:i/>
        </w:rPr>
        <w:t xml:space="preserve">Here are several comments about bounded-input </w:t>
      </w:r>
      <w:r w:rsidR="00096AEB">
        <w:rPr>
          <w:rFonts w:eastAsiaTheme="minorEastAsia"/>
          <w:i/>
        </w:rPr>
        <w:t>bounded-output (BIBO) stability:</w:t>
      </w:r>
    </w:p>
    <w:p w14:paraId="4E921F3D" w14:textId="77777777" w:rsidR="003D54B3" w:rsidRDefault="003D54B3" w:rsidP="003D54B3">
      <w:pPr>
        <w:pStyle w:val="ListParagraph"/>
        <w:numPr>
          <w:ilvl w:val="0"/>
          <w:numId w:val="12"/>
        </w:numPr>
        <w:spacing w:after="160" w:line="259" w:lineRule="auto"/>
        <w:ind w:left="720"/>
        <w:rPr>
          <w:rFonts w:eastAsiaTheme="minorEastAsia"/>
          <w:i/>
        </w:rPr>
      </w:pPr>
      <w:r w:rsidRPr="00674DFA">
        <w:rPr>
          <w:rFonts w:eastAsiaTheme="minorEastAsia"/>
          <w:i/>
          <w:u w:val="single"/>
        </w:rPr>
        <w:t>BIBO Stability:</w:t>
      </w:r>
      <w:r>
        <w:rPr>
          <w:rFonts w:eastAsiaTheme="minorEastAsia"/>
          <w:i/>
        </w:rPr>
        <w:t xml:space="preserve"> If input x(t) is bounded in amplitude, i.e.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≤B</m:t>
        </m:r>
      </m:oMath>
      <w:r>
        <w:rPr>
          <w:rFonts w:eastAsiaTheme="minorEastAsia"/>
          <w:i/>
        </w:rPr>
        <w:t xml:space="preserve"> for a finite value B, then output y(t) is always bounded in amplitude, i.e.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i/>
        </w:rPr>
        <w:t xml:space="preserve"> for a finite value B</w:t>
      </w:r>
      <w:r w:rsidRPr="00041C57">
        <w:rPr>
          <w:rFonts w:eastAsiaTheme="minorEastAsia"/>
          <w:i/>
          <w:vertAlign w:val="subscript"/>
        </w:rPr>
        <w:t>1</w:t>
      </w:r>
      <w:r>
        <w:rPr>
          <w:rFonts w:eastAsiaTheme="minorEastAsia"/>
          <w:i/>
        </w:rPr>
        <w:t>. This definition does not require the system to be LTI.</w:t>
      </w:r>
    </w:p>
    <w:p w14:paraId="56C54532" w14:textId="77777777" w:rsidR="003D54B3" w:rsidRPr="00E74525" w:rsidRDefault="003D54B3" w:rsidP="003D54B3">
      <w:pPr>
        <w:pStyle w:val="ListParagraph"/>
        <w:numPr>
          <w:ilvl w:val="0"/>
          <w:numId w:val="12"/>
        </w:numPr>
        <w:spacing w:after="160" w:line="259" w:lineRule="auto"/>
        <w:ind w:left="720"/>
        <w:rPr>
          <w:rFonts w:eastAsiaTheme="minorEastAsia"/>
          <w:i/>
        </w:rPr>
      </w:pPr>
      <w:r w:rsidRPr="00674DFA">
        <w:rPr>
          <w:rFonts w:eastAsiaTheme="minorEastAsia"/>
          <w:i/>
          <w:u w:val="single"/>
        </w:rPr>
        <w:t>BIBO stability for LTI systems:</w:t>
      </w:r>
      <w:r>
        <w:rPr>
          <w:rFonts w:eastAsiaTheme="minorEastAsia"/>
          <w:i/>
          <w:u w:val="single"/>
        </w:rPr>
        <w:t xml:space="preserve">  </w:t>
      </w:r>
      <w:r w:rsidRPr="00936408">
        <w:rPr>
          <w:rFonts w:eastAsiaTheme="minorEastAsia"/>
          <w:i/>
        </w:rPr>
        <w:t xml:space="preserve">For </w:t>
      </w:r>
      <w:r>
        <w:rPr>
          <w:rFonts w:eastAsiaTheme="minorEastAsia"/>
          <w:i/>
        </w:rPr>
        <w:t>a continuous-time LTI system with an impulse response h(t)</w:t>
      </w:r>
      <w:r w:rsidRPr="00936408">
        <w:rPr>
          <w:rFonts w:eastAsiaTheme="minorEastAsia"/>
          <w:i/>
        </w:rPr>
        <w:t xml:space="preserve">, </w:t>
      </w:r>
      <w:r>
        <w:rPr>
          <w:rFonts w:eastAsiaTheme="minorEastAsia"/>
          <w:i/>
        </w:rPr>
        <w:t xml:space="preserve">BIBO stability reduces to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h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</w:rPr>
              <m:t>dt</m:t>
            </m:r>
          </m:e>
        </m:nary>
        <m:r>
          <w:rPr>
            <w:rFonts w:ascii="Cambria Math" w:eastAsiaTheme="minorEastAsia" w:hAnsi="Cambria Math"/>
          </w:rPr>
          <m:t>&lt; ∞</m:t>
        </m:r>
      </m:oMath>
      <w:r>
        <w:rPr>
          <w:rFonts w:eastAsiaTheme="minorEastAsia"/>
          <w:i/>
        </w:rPr>
        <w:t xml:space="preserve">. A derivation is given in problem </w:t>
      </w:r>
      <w:r w:rsidRPr="00E74525">
        <w:rPr>
          <w:rFonts w:eastAsiaTheme="minorEastAsia"/>
          <w:i/>
        </w:rPr>
        <w:t>3 below.</w:t>
      </w:r>
    </w:p>
    <w:p w14:paraId="68FC676D" w14:textId="77777777" w:rsidR="003D54B3" w:rsidRDefault="003D54B3" w:rsidP="003D54B3">
      <w:pPr>
        <w:pStyle w:val="ListParagraph"/>
        <w:numPr>
          <w:ilvl w:val="0"/>
          <w:numId w:val="12"/>
        </w:numPr>
        <w:spacing w:after="160" w:line="259" w:lineRule="auto"/>
        <w:ind w:left="720"/>
        <w:rPr>
          <w:rFonts w:eastAsiaTheme="minorEastAsia"/>
          <w:i/>
        </w:rPr>
      </w:pPr>
      <w:r w:rsidRPr="00674DFA">
        <w:rPr>
          <w:rFonts w:eastAsiaTheme="minorEastAsia"/>
          <w:i/>
          <w:u w:val="single"/>
        </w:rPr>
        <w:t>BIBO stability for FIR filters:</w:t>
      </w:r>
      <w:r>
        <w:rPr>
          <w:rFonts w:eastAsiaTheme="minorEastAsia"/>
          <w:i/>
        </w:rPr>
        <w:t xml:space="preserve"> From f), it immediately follows that FIR filters are always BIBO stable (if |h(t)| &lt; </w:t>
      </w:r>
      <w:r>
        <w:rPr>
          <w:rFonts w:eastAsiaTheme="minorEastAsia" w:cstheme="minorHAnsi"/>
          <w:i/>
        </w:rPr>
        <w:t>∞</w:t>
      </w:r>
      <w:r>
        <w:rPr>
          <w:rFonts w:eastAsiaTheme="minorEastAsia"/>
          <w:i/>
        </w:rPr>
        <w:t xml:space="preserve"> for all t). This is also reflected in the fact that all the poles of an FIR filter are at z=0 (inside the unit circle), which implies stability.</w:t>
      </w:r>
    </w:p>
    <w:p w14:paraId="720CD38B" w14:textId="3096345E" w:rsidR="00096AEB" w:rsidRPr="00096AEB" w:rsidRDefault="00096AEB" w:rsidP="00096AEB">
      <w:pPr>
        <w:spacing w:after="160" w:line="259" w:lineRule="auto"/>
        <w:ind w:left="360"/>
        <w:rPr>
          <w:rFonts w:eastAsiaTheme="minorEastAsia"/>
          <w:i/>
        </w:rPr>
      </w:pPr>
      <w:r>
        <w:rPr>
          <w:rFonts w:eastAsiaTheme="minorEastAsia"/>
        </w:rPr>
        <w:t xml:space="preserve">Please see Handout I on </w:t>
      </w:r>
      <w:r w:rsidRPr="002B2538">
        <w:rPr>
          <w:rFonts w:eastAsiaTheme="minorEastAsia"/>
          <w:i/>
        </w:rPr>
        <w:t>Bounded-Input Bounded-Output Stability</w:t>
      </w:r>
      <w:r>
        <w:rPr>
          <w:rFonts w:eastAsiaTheme="minorEastAsia"/>
        </w:rPr>
        <w:t xml:space="preserve"> at </w:t>
      </w:r>
      <w:hyperlink r:id="rId9" w:history="1">
        <w:r w:rsidRPr="00096AEB">
          <w:rPr>
            <w:rStyle w:val="Hyperlink"/>
            <w:rFonts w:eastAsiaTheme="minorEastAsia"/>
            <w:sz w:val="20"/>
            <w:szCs w:val="20"/>
          </w:rPr>
          <w:t>http://users.ece.utexas.edu/~bevans/courses/signals/handouts/Appendix%20H%20BIBO%20Stability.pdf</w:t>
        </w:r>
      </w:hyperlink>
    </w:p>
    <w:p w14:paraId="3618BFC0" w14:textId="77777777" w:rsidR="003D54B3" w:rsidRPr="00096AEB" w:rsidRDefault="003D54B3" w:rsidP="00096AEB">
      <w:pPr>
        <w:spacing w:after="160" w:line="259" w:lineRule="auto"/>
        <w:rPr>
          <w:rFonts w:eastAsiaTheme="minorEastAsia"/>
          <w:i/>
        </w:rPr>
      </w:pPr>
      <w:r w:rsidRPr="00096AEB">
        <w:rPr>
          <w:rFonts w:eastAsiaTheme="minorEastAsia"/>
          <w:i/>
          <w:u w:val="single"/>
        </w:rPr>
        <w:t>Convolution:</w:t>
      </w:r>
      <w:r w:rsidRPr="00096AEB">
        <w:rPr>
          <w:rFonts w:eastAsiaTheme="minorEastAsia"/>
          <w:i/>
        </w:rPr>
        <w:t xml:space="preserve"> Let c(t) = x(t)*y(t) =&gt; </w:t>
      </w:r>
      <m:oMath>
        <m:r>
          <w:rPr>
            <w:rFonts w:ascii="Cambria Math" w:eastAsiaTheme="minorEastAsia" w:hAnsi="Cambria Math"/>
          </w:rPr>
          <m:t>c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τ</m:t>
                </m:r>
              </m:e>
            </m:d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t-τ</m:t>
                </m:r>
              </m:e>
            </m:d>
            <m:r>
              <w:rPr>
                <w:rFonts w:ascii="Cambria Math" w:eastAsiaTheme="minorEastAsia" w:hAnsi="Cambria Math"/>
              </w:rPr>
              <m:t>dτ</m:t>
            </m:r>
          </m:e>
        </m:nary>
        <m:r>
          <w:rPr>
            <w:rFonts w:ascii="Cambria Math" w:eastAsiaTheme="minorEastAsia" w:hAnsi="Cambria Math"/>
          </w:rPr>
          <m:t xml:space="preserve">= 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t-τ</m:t>
                </m:r>
              </m:e>
            </m:d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dτ</m:t>
            </m:r>
          </m:e>
        </m:nary>
      </m:oMath>
    </w:p>
    <w:p w14:paraId="6C807519" w14:textId="78B8C98E" w:rsidR="00BF2651" w:rsidRPr="00813B56" w:rsidRDefault="00BF2651" w:rsidP="00813B56">
      <w:pPr>
        <w:jc w:val="both"/>
        <w:rPr>
          <w:b/>
        </w:rPr>
      </w:pPr>
      <w:r w:rsidRPr="00813B56">
        <w:rPr>
          <w:b/>
        </w:rPr>
        <w:t>Problem 1:</w:t>
      </w:r>
    </w:p>
    <w:p w14:paraId="11729F41" w14:textId="3AE13B58" w:rsidR="00827F1A" w:rsidRPr="008C6942" w:rsidRDefault="008C6942" w:rsidP="008C6942">
      <w:pPr>
        <w:pStyle w:val="ListParagraph"/>
        <w:numPr>
          <w:ilvl w:val="0"/>
          <w:numId w:val="13"/>
        </w:numPr>
        <w:rPr>
          <w:lang w:val="en-US"/>
        </w:rPr>
      </w:pPr>
      <w:r w:rsidRPr="008C6942">
        <w:rPr>
          <w:lang w:val="en-US"/>
        </w:rPr>
        <w:t>In this question we can use the following property:</w:t>
      </w:r>
    </w:p>
    <w:p w14:paraId="2DDCC6B6" w14:textId="4F35A13A" w:rsidR="008C6942" w:rsidRDefault="008C6942" w:rsidP="002B2538">
      <w:pPr>
        <w:pStyle w:val="ListParagraph"/>
      </w:pPr>
      <w:r w:rsidRPr="009A46C0">
        <w:rPr>
          <w:position w:val="-12"/>
        </w:rPr>
        <w:object w:dxaOrig="2439" w:dyaOrig="360" w14:anchorId="1B4C4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4pt;height:18.85pt" o:ole="">
            <v:imagedata r:id="rId10" o:title=""/>
          </v:shape>
          <o:OLEObject Type="Embed" ProgID="Equation.DSMT4" ShapeID="_x0000_i1025" DrawAspect="Content" ObjectID="_1477754432" r:id="rId11"/>
        </w:object>
      </w:r>
    </w:p>
    <w:p w14:paraId="3B51FDF9" w14:textId="3B536E8B" w:rsidR="008C6942" w:rsidRDefault="005643A7" w:rsidP="002B2538">
      <w:pPr>
        <w:pStyle w:val="ListParagraph"/>
      </w:pPr>
      <w:r w:rsidRPr="009A46C0">
        <w:rPr>
          <w:position w:val="-34"/>
        </w:rPr>
        <w:object w:dxaOrig="9460" w:dyaOrig="780" w14:anchorId="54A1DE72">
          <v:shape id="_x0000_i1026" type="#_x0000_t75" style="width:450.85pt;height:37.65pt" o:ole="">
            <v:imagedata r:id="rId12" o:title=""/>
          </v:shape>
          <o:OLEObject Type="Embed" ProgID="Equation.DSMT4" ShapeID="_x0000_i1026" DrawAspect="Content" ObjectID="_1477754433" r:id="rId13"/>
        </w:object>
      </w:r>
    </w:p>
    <w:p w14:paraId="5F8FB1E8" w14:textId="04863CAB" w:rsidR="007C23F4" w:rsidRPr="002B2538" w:rsidRDefault="002B2538" w:rsidP="002B2538">
      <w:pPr>
        <w:pStyle w:val="ListParagraph"/>
        <w:numPr>
          <w:ilvl w:val="0"/>
          <w:numId w:val="13"/>
        </w:numPr>
        <w:rPr>
          <w:bCs/>
          <w:lang w:val="en-US"/>
        </w:rPr>
      </w:pPr>
      <w:r>
        <w:rPr>
          <w:bCs/>
          <w:lang w:val="en-US"/>
        </w:rPr>
        <w:t>The Dirac</w:t>
      </w:r>
      <w:r w:rsidRPr="002B2538">
        <w:rPr>
          <w:bCs/>
          <w:lang w:val="en-US"/>
        </w:rPr>
        <w:t xml:space="preserve"> delta</w:t>
      </w:r>
      <w:r>
        <w:rPr>
          <w:bCs/>
          <w:lang w:val="en-US"/>
        </w:rPr>
        <w:t xml:space="preserve"> functional</w:t>
      </w:r>
      <w:r w:rsidRPr="002B2538">
        <w:rPr>
          <w:bCs/>
          <w:lang w:val="en-US"/>
        </w:rPr>
        <w:t xml:space="preserve"> is defined</w:t>
      </w:r>
      <w:r w:rsidR="00096AEB">
        <w:rPr>
          <w:bCs/>
          <w:lang w:val="en-US"/>
        </w:rPr>
        <w:t xml:space="preserve"> in terms of integration: (a) it has unit area at the origin and (b) has a</w:t>
      </w:r>
      <w:r w:rsidRPr="002B2538">
        <w:rPr>
          <w:bCs/>
          <w:lang w:val="en-US"/>
        </w:rPr>
        <w:t xml:space="preserve"> sifting property.  </w:t>
      </w:r>
      <w:r w:rsidR="00096AEB">
        <w:rPr>
          <w:bCs/>
          <w:lang w:val="en-US"/>
        </w:rPr>
        <w:t>The</w:t>
      </w:r>
      <w:r w:rsidRPr="002B2538">
        <w:rPr>
          <w:bCs/>
          <w:lang w:val="en-US"/>
        </w:rPr>
        <w:t xml:space="preserve"> Dirac delta functional is waiting around t</w:t>
      </w:r>
      <w:r w:rsidR="00096AEB">
        <w:rPr>
          <w:bCs/>
          <w:lang w:val="en-US"/>
        </w:rPr>
        <w:t>o be integrated.   Please avoid</w:t>
      </w:r>
      <w:r w:rsidRPr="002B2538">
        <w:rPr>
          <w:bCs/>
          <w:lang w:val="en-US"/>
        </w:rPr>
        <w:t xml:space="preserve"> simplify</w:t>
      </w:r>
      <w:r w:rsidR="00096AEB">
        <w:rPr>
          <w:bCs/>
          <w:lang w:val="en-US"/>
        </w:rPr>
        <w:t>ing</w:t>
      </w:r>
      <w:r w:rsidRPr="002B2538">
        <w:rPr>
          <w:bCs/>
          <w:lang w:val="en-US"/>
        </w:rPr>
        <w:t xml:space="preserve"> expressions involving the Dirac delta that are not being integrated.</w:t>
      </w:r>
    </w:p>
    <w:p w14:paraId="3C789D0F" w14:textId="68E747AC" w:rsidR="007C23F4" w:rsidRDefault="00122284" w:rsidP="008C6942">
      <w:pPr>
        <w:pStyle w:val="ListParagraph"/>
      </w:pPr>
      <w:r w:rsidRPr="009A46C0">
        <w:rPr>
          <w:position w:val="-48"/>
        </w:rPr>
        <w:object w:dxaOrig="7839" w:dyaOrig="1080" w14:anchorId="3999E74A">
          <v:shape id="_x0000_i1027" type="#_x0000_t75" style="width:392.1pt;height:54.3pt" o:ole="">
            <v:imagedata r:id="rId14" o:title=""/>
          </v:shape>
          <o:OLEObject Type="Embed" ProgID="Equation.DSMT4" ShapeID="_x0000_i1027" DrawAspect="Content" ObjectID="_1477754434" r:id="rId15"/>
        </w:object>
      </w:r>
    </w:p>
    <w:p w14:paraId="7A50A502" w14:textId="02D7377D" w:rsidR="007C23F4" w:rsidRDefault="007C23F4" w:rsidP="008C6942">
      <w:pPr>
        <w:pStyle w:val="ListParagraph"/>
      </w:pPr>
    </w:p>
    <w:p w14:paraId="08966C31" w14:textId="7E58D4FA" w:rsidR="007C23F4" w:rsidRDefault="007C23F4" w:rsidP="007C23F4">
      <w:pPr>
        <w:pStyle w:val="ListParagraph"/>
        <w:numPr>
          <w:ilvl w:val="0"/>
          <w:numId w:val="13"/>
        </w:numPr>
      </w:pPr>
      <w:r>
        <w:t xml:space="preserve"> </w:t>
      </w:r>
      <w:r w:rsidR="0028196C">
        <w:rPr>
          <w:bCs/>
          <w:lang w:val="en-US"/>
        </w:rPr>
        <w:t>The Dirac</w:t>
      </w:r>
      <w:r w:rsidR="0028196C" w:rsidRPr="002B2538">
        <w:rPr>
          <w:bCs/>
          <w:lang w:val="en-US"/>
        </w:rPr>
        <w:t xml:space="preserve"> delta</w:t>
      </w:r>
      <w:r w:rsidR="0028196C">
        <w:rPr>
          <w:bCs/>
          <w:lang w:val="en-US"/>
        </w:rPr>
        <w:t xml:space="preserve"> functional</w:t>
      </w:r>
      <w:r w:rsidR="0028196C" w:rsidRPr="002B2538">
        <w:rPr>
          <w:bCs/>
          <w:lang w:val="en-US"/>
        </w:rPr>
        <w:t xml:space="preserve"> is defined</w:t>
      </w:r>
      <w:r w:rsidR="0028196C">
        <w:rPr>
          <w:bCs/>
          <w:lang w:val="en-US"/>
        </w:rPr>
        <w:t xml:space="preserve"> in terms of integration: (a) it has unit area at the origin and (b) has a</w:t>
      </w:r>
      <w:r w:rsidR="0028196C" w:rsidRPr="002B2538">
        <w:rPr>
          <w:bCs/>
          <w:lang w:val="en-US"/>
        </w:rPr>
        <w:t xml:space="preserve"> sifting property.  </w:t>
      </w:r>
      <w:r w:rsidR="0028196C">
        <w:rPr>
          <w:bCs/>
          <w:lang w:val="en-US"/>
        </w:rPr>
        <w:t>The</w:t>
      </w:r>
      <w:r w:rsidR="0028196C" w:rsidRPr="002B2538">
        <w:rPr>
          <w:bCs/>
          <w:lang w:val="en-US"/>
        </w:rPr>
        <w:t xml:space="preserve"> Dirac delta functional is waiting around t</w:t>
      </w:r>
      <w:r w:rsidR="0028196C">
        <w:rPr>
          <w:bCs/>
          <w:lang w:val="en-US"/>
        </w:rPr>
        <w:t>o be integrated.   Please avoid</w:t>
      </w:r>
      <w:r w:rsidR="0028196C" w:rsidRPr="002B2538">
        <w:rPr>
          <w:bCs/>
          <w:lang w:val="en-US"/>
        </w:rPr>
        <w:t xml:space="preserve"> simplify</w:t>
      </w:r>
      <w:r w:rsidR="0028196C">
        <w:rPr>
          <w:bCs/>
          <w:lang w:val="en-US"/>
        </w:rPr>
        <w:t>ing</w:t>
      </w:r>
      <w:r w:rsidR="0028196C" w:rsidRPr="002B2538">
        <w:rPr>
          <w:bCs/>
          <w:lang w:val="en-US"/>
        </w:rPr>
        <w:t xml:space="preserve"> expressions involving the Dirac delta that are not being integrated</w:t>
      </w:r>
    </w:p>
    <w:p w14:paraId="375003B2" w14:textId="50BAA287" w:rsidR="00B9637F" w:rsidRDefault="00096AEB" w:rsidP="00096AEB">
      <w:pPr>
        <w:pStyle w:val="ListParagraph"/>
        <w:spacing w:after="0"/>
        <w:contextualSpacing w:val="0"/>
      </w:pPr>
      <w:r w:rsidRPr="00096AEB">
        <w:rPr>
          <w:position w:val="-24"/>
        </w:rPr>
        <w:object w:dxaOrig="8780" w:dyaOrig="640" w14:anchorId="7815F954">
          <v:shape id="_x0000_i1028" type="#_x0000_t75" style="width:438.65pt;height:32.1pt" o:ole="">
            <v:imagedata r:id="rId16" o:title=""/>
          </v:shape>
          <o:OLEObject Type="Embed" ProgID="Equation.3" ShapeID="_x0000_i1028" DrawAspect="Content" ObjectID="_1477754435" r:id="rId17"/>
        </w:object>
      </w:r>
    </w:p>
    <w:p w14:paraId="0F921BC5" w14:textId="4B95CF6B" w:rsidR="00B9637F" w:rsidRDefault="00B9637F" w:rsidP="00096AEB">
      <w:pPr>
        <w:pStyle w:val="ListParagraph"/>
        <w:numPr>
          <w:ilvl w:val="0"/>
          <w:numId w:val="13"/>
        </w:numPr>
        <w:spacing w:after="0"/>
        <w:contextualSpacing w:val="0"/>
      </w:pPr>
      <w:r>
        <w:t xml:space="preserve"> </w:t>
      </w:r>
    </w:p>
    <w:p w14:paraId="4D4310D7" w14:textId="7991C684" w:rsidR="00B9637F" w:rsidRDefault="00B9637F" w:rsidP="00B9637F">
      <w:pPr>
        <w:pStyle w:val="ListParagraph"/>
      </w:pPr>
      <w:r w:rsidRPr="009A46C0">
        <w:rPr>
          <w:position w:val="-68"/>
        </w:rPr>
        <w:object w:dxaOrig="10080" w:dyaOrig="1480" w14:anchorId="7BB83308">
          <v:shape id="_x0000_i1029" type="#_x0000_t75" style="width:450.85pt;height:67pt" o:ole="">
            <v:imagedata r:id="rId18" o:title=""/>
          </v:shape>
          <o:OLEObject Type="Embed" ProgID="Equation.DSMT4" ShapeID="_x0000_i1029" DrawAspect="Content" ObjectID="_1477754436" r:id="rId19"/>
        </w:object>
      </w:r>
    </w:p>
    <w:p w14:paraId="672E8D89" w14:textId="31049E05" w:rsidR="00B9637F" w:rsidRDefault="00B9637F" w:rsidP="00B9637F">
      <w:pPr>
        <w:rPr>
          <w:b/>
          <w:bCs/>
        </w:rPr>
      </w:pPr>
      <w:r>
        <w:rPr>
          <w:b/>
          <w:bCs/>
        </w:rPr>
        <w:t>Problem 2:</w:t>
      </w:r>
      <w:r w:rsidR="0056692F">
        <w:rPr>
          <w:b/>
          <w:bCs/>
        </w:rPr>
        <w:t xml:space="preserve"> </w:t>
      </w:r>
      <w:r w:rsidR="0056692F" w:rsidRPr="0056692F">
        <w:rPr>
          <w:bCs/>
        </w:rPr>
        <w:t>This is averaging filter (unnormalized).  Its output is the average of the previous two seconds of input, the current input value, and the future two seconds of input.</w:t>
      </w:r>
      <w:r w:rsidR="0056692F">
        <w:rPr>
          <w:bCs/>
        </w:rPr>
        <w:t xml:space="preserve">  If a gain of ¼ had been applied, then we’d have a normalized averaging filter (normalized so that the area of the absolute value of the impulse response is one).</w:t>
      </w:r>
    </w:p>
    <w:p w14:paraId="1727610F" w14:textId="06B0EFBF" w:rsidR="00087751" w:rsidRDefault="00087751" w:rsidP="00B9637F">
      <w:r w:rsidRPr="009A46C0">
        <w:rPr>
          <w:position w:val="-32"/>
        </w:rPr>
        <w:object w:dxaOrig="1600" w:dyaOrig="740" w14:anchorId="5B21FBD4">
          <v:shape id="_x0000_i1030" type="#_x0000_t75" style="width:80.3pt;height:36.55pt" o:ole="">
            <v:imagedata r:id="rId20" o:title=""/>
          </v:shape>
          <o:OLEObject Type="Embed" ProgID="Equation.DSMT4" ShapeID="_x0000_i1030" DrawAspect="Content" ObjectID="_1477754437" r:id="rId21"/>
        </w:object>
      </w:r>
    </w:p>
    <w:p w14:paraId="58A64E9F" w14:textId="77777777" w:rsidR="00087751" w:rsidRPr="00087751" w:rsidRDefault="00087751" w:rsidP="002B2538">
      <w:pPr>
        <w:pStyle w:val="ListParagraph"/>
        <w:numPr>
          <w:ilvl w:val="0"/>
          <w:numId w:val="14"/>
        </w:numPr>
        <w:spacing w:after="0"/>
        <w:contextualSpacing w:val="0"/>
        <w:rPr>
          <w:b/>
          <w:bCs/>
        </w:rPr>
      </w:pPr>
    </w:p>
    <w:p w14:paraId="4CEA2736" w14:textId="510C1C4B" w:rsidR="00087751" w:rsidRPr="00087751" w:rsidRDefault="00087751" w:rsidP="002B2538">
      <w:pPr>
        <w:pStyle w:val="ListParagraph"/>
        <w:spacing w:after="0"/>
        <w:contextualSpacing w:val="0"/>
        <w:rPr>
          <w:b/>
          <w:bCs/>
        </w:rPr>
      </w:pPr>
      <w:r w:rsidRPr="009A46C0">
        <w:rPr>
          <w:position w:val="-32"/>
        </w:rPr>
        <w:object w:dxaOrig="8960" w:dyaOrig="740" w14:anchorId="4BA2FDE9">
          <v:shape id="_x0000_i1031" type="#_x0000_t75" style="width:448.6pt;height:36.55pt" o:ole="">
            <v:imagedata r:id="rId22" o:title=""/>
          </v:shape>
          <o:OLEObject Type="Embed" ProgID="Equation.DSMT4" ShapeID="_x0000_i1031" DrawAspect="Content" ObjectID="_1477754438" r:id="rId23"/>
        </w:object>
      </w:r>
    </w:p>
    <w:p w14:paraId="5F4379DE" w14:textId="087B38F2" w:rsidR="00B9637F" w:rsidRDefault="00087751" w:rsidP="002B2538">
      <w:pPr>
        <w:spacing w:after="120"/>
        <w:ind w:firstLine="720"/>
      </w:pPr>
      <w:r w:rsidRPr="00087751">
        <w:rPr>
          <w:b/>
          <w:bCs/>
        </w:rPr>
        <w:t>Alternate Solution</w:t>
      </w:r>
      <w:r>
        <w:t>:</w:t>
      </w:r>
    </w:p>
    <w:p w14:paraId="7A445C6D" w14:textId="7F2320BF" w:rsidR="00087751" w:rsidRDefault="00087751" w:rsidP="00087751">
      <w:pPr>
        <w:ind w:firstLine="720"/>
      </w:pPr>
      <w:r w:rsidRPr="009A46C0">
        <w:rPr>
          <w:position w:val="-68"/>
        </w:rPr>
        <w:object w:dxaOrig="3640" w:dyaOrig="1480" w14:anchorId="65E44111">
          <v:shape id="_x0000_i1032" type="#_x0000_t75" style="width:181.65pt;height:74.2pt" o:ole="">
            <v:imagedata r:id="rId24" o:title=""/>
          </v:shape>
          <o:OLEObject Type="Embed" ProgID="Equation.3" ShapeID="_x0000_i1032" DrawAspect="Content" ObjectID="_1477754439" r:id="rId25"/>
        </w:object>
      </w:r>
    </w:p>
    <w:p w14:paraId="0AC2EA90" w14:textId="498F7F1B" w:rsidR="003B5B51" w:rsidRPr="002B2538" w:rsidRDefault="00087751" w:rsidP="002B2538">
      <w:pPr>
        <w:pStyle w:val="ListParagraph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 xml:space="preserve"> </w:t>
      </w:r>
      <w:r w:rsidR="003B5B51" w:rsidRPr="002B2538">
        <w:rPr>
          <w:rFonts w:eastAsiaTheme="minorEastAsia"/>
        </w:rPr>
        <w:t xml:space="preserve">If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≤B   for all t</m:t>
        </m:r>
      </m:oMath>
      <w:r w:rsidR="003B5B51" w:rsidRPr="002B2538">
        <w:rPr>
          <w:rFonts w:eastAsiaTheme="minorEastAsia"/>
        </w:rPr>
        <w:t xml:space="preserve">, then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t-2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t+2</m:t>
                </m:r>
              </m:sup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τ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dτ</m:t>
                </m:r>
              </m:e>
            </m:nary>
          </m:e>
        </m:d>
        <m:r>
          <w:rPr>
            <w:rFonts w:ascii="Cambria Math" w:eastAsiaTheme="minorEastAsia" w:hAnsi="Cambria Math"/>
          </w:rPr>
          <m:t>≤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t-2</m:t>
            </m:r>
          </m:sub>
          <m:sup>
            <m:r>
              <w:rPr>
                <w:rFonts w:ascii="Cambria Math" w:eastAsiaTheme="minorEastAsia" w:hAnsi="Cambria Math"/>
              </w:rPr>
              <m:t>t+2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τ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</w:rPr>
              <m:t>dτ≤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t-2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t+2</m:t>
                </m:r>
              </m:sup>
              <m:e>
                <m:r>
                  <w:rPr>
                    <w:rFonts w:ascii="Cambria Math" w:eastAsiaTheme="minorEastAsia" w:hAnsi="Cambria Math"/>
                  </w:rPr>
                  <m:t>Bdτ</m:t>
                </m:r>
              </m:e>
            </m:nary>
          </m:e>
        </m:nary>
        <m:r>
          <w:rPr>
            <w:rFonts w:ascii="Cambria Math" w:eastAsiaTheme="minorEastAsia" w:hAnsi="Cambria Math"/>
          </w:rPr>
          <m:t>=4B</m:t>
        </m:r>
      </m:oMath>
    </w:p>
    <w:p w14:paraId="154619C5" w14:textId="63663790" w:rsidR="00087751" w:rsidRDefault="003B5B51" w:rsidP="007D5FDC">
      <w:pPr>
        <w:pStyle w:val="ListParagraph"/>
        <w:rPr>
          <w:rFonts w:eastAsiaTheme="minorEastAsia"/>
        </w:rPr>
      </w:pPr>
      <w:r>
        <w:rPr>
          <w:rFonts w:eastAsiaTheme="minorEastAsia"/>
        </w:rPr>
        <w:t>So, a bounded input generates a bounded output and hence the s</w:t>
      </w:r>
      <w:r w:rsidR="007D5FDC">
        <w:rPr>
          <w:rFonts w:eastAsiaTheme="minorEastAsia"/>
        </w:rPr>
        <w:t>ystem</w:t>
      </w:r>
      <w:r>
        <w:rPr>
          <w:rFonts w:eastAsiaTheme="minorEastAsia"/>
        </w:rPr>
        <w:t xml:space="preserve"> is </w:t>
      </w:r>
      <w:r w:rsidR="002B2538">
        <w:rPr>
          <w:rFonts w:eastAsiaTheme="minorEastAsia"/>
        </w:rPr>
        <w:t xml:space="preserve">bounded-input bounded-output (BIBO) </w:t>
      </w:r>
      <w:r>
        <w:rPr>
          <w:rFonts w:eastAsiaTheme="minorEastAsia"/>
        </w:rPr>
        <w:t>stable.</w:t>
      </w:r>
      <w:r w:rsidR="00B50922">
        <w:rPr>
          <w:rFonts w:eastAsiaTheme="minorEastAsia"/>
        </w:rPr>
        <w:t xml:space="preserve"> </w:t>
      </w:r>
    </w:p>
    <w:p w14:paraId="1883BFF3" w14:textId="155DD386" w:rsidR="00B50922" w:rsidRDefault="00B50922" w:rsidP="007D5FDC">
      <w:pPr>
        <w:pStyle w:val="ListParagraph"/>
        <w:rPr>
          <w:rFonts w:eastAsiaTheme="minorEastAsia"/>
        </w:rPr>
      </w:pPr>
      <w:r>
        <w:rPr>
          <w:rFonts w:eastAsiaTheme="minorEastAsia"/>
        </w:rPr>
        <w:t>A continuous</w:t>
      </w:r>
      <w:r w:rsidR="00FB7CB9">
        <w:rPr>
          <w:rFonts w:eastAsiaTheme="minorEastAsia"/>
        </w:rPr>
        <w:t xml:space="preserve">-time </w:t>
      </w:r>
      <w:r>
        <w:rPr>
          <w:rFonts w:eastAsiaTheme="minorEastAsia"/>
        </w:rPr>
        <w:t xml:space="preserve">LTI system is stable if and only if: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h(τ)</m:t>
                </m:r>
              </m:e>
            </m:d>
            <m:r>
              <w:rPr>
                <w:rFonts w:ascii="Cambria Math" w:eastAsiaTheme="minorEastAsia" w:hAnsi="Cambria Math"/>
              </w:rPr>
              <m:t>dτ</m:t>
            </m:r>
          </m:e>
        </m:nary>
        <m:r>
          <w:rPr>
            <w:rFonts w:ascii="Cambria Math" w:eastAsiaTheme="minorEastAsia" w:hAnsi="Cambria Math"/>
          </w:rPr>
          <m:t>&lt;∞</m:t>
        </m:r>
      </m:oMath>
    </w:p>
    <w:p w14:paraId="1E1716FC" w14:textId="3D72E4F1" w:rsidR="00B50922" w:rsidRDefault="00B50922" w:rsidP="002B2538">
      <w:pPr>
        <w:pStyle w:val="ListParagraph"/>
        <w:tabs>
          <w:tab w:val="left" w:pos="4306"/>
        </w:tabs>
        <w:spacing w:after="120"/>
        <w:contextualSpacing w:val="0"/>
        <w:rPr>
          <w:rFonts w:eastAsiaTheme="minorEastAsia"/>
        </w:rPr>
      </w:pPr>
      <w:r>
        <w:rPr>
          <w:rFonts w:eastAsiaTheme="minorEastAsia"/>
        </w:rPr>
        <w:t xml:space="preserve">Here,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-∞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h(τ)</m:t>
                </m:r>
              </m:e>
            </m:d>
            <m:r>
              <w:rPr>
                <w:rFonts w:ascii="Cambria Math" w:eastAsiaTheme="minorEastAsia" w:hAnsi="Cambria Math"/>
              </w:rPr>
              <m:t>dτ</m:t>
            </m:r>
          </m:e>
        </m:nary>
        <m:r>
          <w:rPr>
            <w:rFonts w:ascii="Cambria Math" w:eastAsiaTheme="minorEastAsia" w:hAnsi="Cambria Math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-2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  <m:e>
            <m:r>
              <w:rPr>
                <w:rFonts w:ascii="Cambria Math" w:eastAsiaTheme="minorEastAsia" w:hAnsi="Cambria Math"/>
              </w:rPr>
              <m:t>1dτ</m:t>
            </m:r>
          </m:e>
        </m:nary>
        <m:r>
          <w:rPr>
            <w:rFonts w:ascii="Cambria Math" w:eastAsiaTheme="minorEastAsia" w:hAnsi="Cambria Math"/>
          </w:rPr>
          <m:t>=4</m:t>
        </m:r>
      </m:oMath>
      <w:r>
        <w:rPr>
          <w:rFonts w:eastAsiaTheme="minorEastAsia"/>
        </w:rPr>
        <w:t xml:space="preserve"> and the system is </w:t>
      </w:r>
      <w:r w:rsidR="002B2538">
        <w:rPr>
          <w:rFonts w:eastAsiaTheme="minorEastAsia"/>
        </w:rPr>
        <w:t xml:space="preserve">BIBO </w:t>
      </w:r>
      <w:r>
        <w:rPr>
          <w:rFonts w:eastAsiaTheme="minorEastAsia"/>
        </w:rPr>
        <w:t>stable.</w:t>
      </w:r>
      <w:r w:rsidR="002B2538">
        <w:rPr>
          <w:rFonts w:eastAsiaTheme="minorEastAsia"/>
        </w:rPr>
        <w:t xml:space="preserve"> </w:t>
      </w:r>
    </w:p>
    <w:p w14:paraId="49FE67C3" w14:textId="77777777" w:rsidR="002B2538" w:rsidRPr="002B2538" w:rsidRDefault="003B5B51" w:rsidP="002B2538">
      <w:pPr>
        <w:pStyle w:val="ListParagraph"/>
        <w:numPr>
          <w:ilvl w:val="0"/>
          <w:numId w:val="14"/>
        </w:numPr>
        <w:spacing w:before="120"/>
        <w:contextualSpacing w:val="0"/>
      </w:pPr>
      <w:r>
        <w:t>This system is not causal, because current output is dependant to future value of input.</w:t>
      </w:r>
      <w:r w:rsidR="002B2538">
        <w:t xml:space="preserve"> </w:t>
      </w:r>
      <w:r>
        <w:t>For instance at</w:t>
      </w:r>
      <w:r w:rsidR="00BB3F23">
        <w:t xml:space="preserve"> t=1: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r>
              <w:rPr>
                <w:rFonts w:ascii="Cambria Math" w:hAnsi="Cambria Math"/>
              </w:rPr>
              <m:t>x(τ)d</m:t>
            </m:r>
            <m:r>
              <w:rPr>
                <w:rFonts w:ascii="Cambria Math" w:hAnsi="Cambria Math"/>
              </w:rPr>
              <m:t>τ</m:t>
            </m:r>
          </m:e>
        </m:nary>
      </m:oMath>
      <w:r w:rsidR="00BB3F23" w:rsidRPr="002B2538">
        <w:rPr>
          <w:rFonts w:eastAsiaTheme="minorEastAsia"/>
        </w:rPr>
        <w:t xml:space="preserve"> which shows that output at t=1 is related to input values in future, i.e.  t = 1 to 3</w:t>
      </w:r>
      <w:r w:rsidR="00EF5B26" w:rsidRPr="002B2538">
        <w:rPr>
          <w:rFonts w:eastAsiaTheme="minorEastAsia"/>
        </w:rPr>
        <w:t>.</w:t>
      </w:r>
    </w:p>
    <w:p w14:paraId="4A1164DC" w14:textId="6F50E4D3" w:rsidR="00BB3F23" w:rsidRPr="002B2538" w:rsidRDefault="00EF5B26" w:rsidP="002B2538">
      <w:pPr>
        <w:pStyle w:val="ListParagraph"/>
        <w:spacing w:before="120"/>
        <w:contextualSpacing w:val="0"/>
      </w:pPr>
      <w:r w:rsidRPr="002B2538">
        <w:rPr>
          <w:rFonts w:eastAsiaTheme="minorEastAsia"/>
        </w:rPr>
        <w:t xml:space="preserve">Note: </w:t>
      </w:r>
      <w:r w:rsidR="00FB7CB9" w:rsidRPr="002B2538">
        <w:rPr>
          <w:rFonts w:eastAsiaTheme="minorEastAsia"/>
        </w:rPr>
        <w:t>A continuous-time,</w:t>
      </w:r>
      <w:r w:rsidR="00A05852" w:rsidRPr="002B2538">
        <w:rPr>
          <w:rFonts w:eastAsiaTheme="minorEastAsia"/>
        </w:rPr>
        <w:t xml:space="preserve"> LTI system</w:t>
      </w:r>
      <w:r w:rsidRPr="002B2538">
        <w:rPr>
          <w:rFonts w:eastAsiaTheme="minorEastAsia"/>
        </w:rPr>
        <w:t xml:space="preserve"> is causal if and only if,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τ</m:t>
            </m:r>
          </m:e>
        </m:d>
        <m:r>
          <w:rPr>
            <w:rFonts w:ascii="Cambria Math" w:eastAsiaTheme="minorEastAsia" w:hAnsi="Cambria Math"/>
          </w:rPr>
          <m:t xml:space="preserve">=0, for  τ&lt;0.  </m:t>
        </m:r>
      </m:oMath>
      <w:r w:rsidRPr="002B2538">
        <w:rPr>
          <w:rFonts w:eastAsiaTheme="minorEastAsia"/>
        </w:rPr>
        <w:t>In this question</w:t>
      </w:r>
      <w:r w:rsidR="00BB3F23" w:rsidRPr="002B2538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=1, for-2&lt;t&lt;0</m:t>
        </m:r>
      </m:oMath>
      <w:r w:rsidRPr="002B2538">
        <w:rPr>
          <w:rFonts w:eastAsiaTheme="minorEastAsia"/>
        </w:rPr>
        <w:t xml:space="preserve">, which means </w:t>
      </w:r>
      <w:r w:rsidR="00CF5D89" w:rsidRPr="002B2538">
        <w:rPr>
          <w:rFonts w:eastAsiaTheme="minorEastAsia"/>
        </w:rPr>
        <w:t>this</w:t>
      </w:r>
      <w:r w:rsidRPr="002B2538">
        <w:rPr>
          <w:rFonts w:eastAsiaTheme="minorEastAsia"/>
        </w:rPr>
        <w:t xml:space="preserve"> system is not causal.</w:t>
      </w:r>
    </w:p>
    <w:p w14:paraId="0875A07E" w14:textId="1315AA2B" w:rsidR="00EF5B26" w:rsidRPr="002B2538" w:rsidRDefault="00EF5B26" w:rsidP="002B2538">
      <w:pPr>
        <w:pStyle w:val="ListParagraph"/>
        <w:numPr>
          <w:ilvl w:val="0"/>
          <w:numId w:val="14"/>
        </w:num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14:paraId="10A5795C" w14:textId="75B7387B" w:rsidR="00EF5B26" w:rsidRDefault="00AD2001" w:rsidP="00BB3F23">
      <w:pPr>
        <w:pStyle w:val="ListParagraph"/>
      </w:pPr>
      <w:r w:rsidRPr="00164F56">
        <w:rPr>
          <w:position w:val="-30"/>
        </w:rPr>
        <w:object w:dxaOrig="6160" w:dyaOrig="720" w14:anchorId="6FF6A943">
          <v:shape id="_x0000_i1033" type="#_x0000_t75" style="width:308.5pt;height:36pt" o:ole="">
            <v:imagedata r:id="rId26" o:title=""/>
          </v:shape>
          <o:OLEObject Type="Embed" ProgID="Equation.3" ShapeID="_x0000_i1033" DrawAspect="Content" ObjectID="_1477754440" r:id="rId27"/>
        </w:object>
      </w:r>
    </w:p>
    <w:p w14:paraId="10FED01B" w14:textId="29F4C1FD" w:rsidR="00AD2001" w:rsidRDefault="00AD2001" w:rsidP="00BB3F23">
      <w:pPr>
        <w:pStyle w:val="ListParagraph"/>
      </w:pPr>
      <w:r>
        <w:t>In order to calculate the convolution we should break time domain into three regions.</w:t>
      </w:r>
    </w:p>
    <w:p w14:paraId="2DC2D86F" w14:textId="432EE8FE" w:rsidR="00AD2001" w:rsidRDefault="001938A5" w:rsidP="007D5FDC">
      <w:pPr>
        <w:pStyle w:val="ListParagraph"/>
      </w:pPr>
      <w:r>
        <w:t>1</w:t>
      </w:r>
      <w:r w:rsidRPr="001938A5">
        <w:rPr>
          <w:vertAlign w:val="superscript"/>
        </w:rPr>
        <w:t>st</w:t>
      </w:r>
      <w:r w:rsidR="00FF1822">
        <w:t xml:space="preserve"> </w:t>
      </w:r>
      <w:r w:rsidR="007D5FDC">
        <w:t>case (No overlap)</w:t>
      </w:r>
      <w:r w:rsidR="00FF1822">
        <w:t xml:space="preserve">: for </w:t>
      </w:r>
      <w:r w:rsidR="00FF1822" w:rsidRPr="00164F56">
        <w:rPr>
          <w:position w:val="-6"/>
        </w:rPr>
        <w:object w:dxaOrig="1840" w:dyaOrig="279" w14:anchorId="4F205A14">
          <v:shape id="_x0000_i1034" type="#_x0000_t75" style="width:92.5pt;height:14.4pt" o:ole="">
            <v:imagedata r:id="rId28" o:title=""/>
          </v:shape>
          <o:OLEObject Type="Embed" ProgID="Equation.DSMT4" ShapeID="_x0000_i1034" DrawAspect="Content" ObjectID="_1477754441" r:id="rId29"/>
        </w:object>
      </w:r>
    </w:p>
    <w:p w14:paraId="5D1C4909" w14:textId="2CC0F2B1" w:rsidR="00A01AD4" w:rsidRPr="002B2538" w:rsidRDefault="00A01AD4" w:rsidP="002B2538">
      <w:pPr>
        <w:pStyle w:val="ListParagraph"/>
        <w:spacing w:after="0"/>
        <w:contextualSpacing w:val="0"/>
        <w:rPr>
          <w:rFonts w:eastAsiaTheme="minorEastAsia"/>
        </w:rPr>
      </w:pPr>
      <w:r>
        <w:t xml:space="preserve">In this </w:t>
      </w:r>
      <w:r w:rsidR="007D5FDC">
        <w:t>case</w:t>
      </w:r>
      <w:r>
        <w:t xml:space="preserve">,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</m:t>
            </m:r>
          </m:e>
        </m:d>
        <m:r>
          <w:rPr>
            <w:rFonts w:ascii="Cambria Math" w:hAnsi="Cambria Math"/>
          </w:rPr>
          <m:t>and h(t-τ)</m:t>
        </m:r>
      </m:oMath>
      <w:r>
        <w:rPr>
          <w:rFonts w:eastAsiaTheme="minorEastAsia"/>
        </w:rPr>
        <w:t xml:space="preserve"> </w:t>
      </w:r>
      <w:r w:rsidR="007D5FDC">
        <w:rPr>
          <w:rFonts w:eastAsiaTheme="minorEastAsia"/>
        </w:rPr>
        <w:t>do</w:t>
      </w:r>
      <w:r>
        <w:rPr>
          <w:rFonts w:eastAsiaTheme="minorEastAsia"/>
        </w:rPr>
        <w:t xml:space="preserve"> not </w:t>
      </w:r>
      <w:r w:rsidR="007D5FDC">
        <w:rPr>
          <w:rFonts w:eastAsiaTheme="minorEastAsia"/>
        </w:rPr>
        <w:t>face</w:t>
      </w:r>
      <w:r>
        <w:rPr>
          <w:rFonts w:eastAsiaTheme="minorEastAsia"/>
        </w:rPr>
        <w:t xml:space="preserve"> any overlap, so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14:paraId="48CC1D15" w14:textId="76CF99E0" w:rsidR="00FF1822" w:rsidRPr="002B2538" w:rsidRDefault="00FF1822" w:rsidP="002B2538">
      <w:pPr>
        <w:pStyle w:val="ListParagraph"/>
      </w:pPr>
      <w:r w:rsidRPr="00164F56">
        <w:rPr>
          <w:position w:val="-30"/>
        </w:rPr>
        <w:object w:dxaOrig="4080" w:dyaOrig="720" w14:anchorId="2BD83EDA">
          <v:shape id="_x0000_i1035" type="#_x0000_t75" style="width:203.8pt;height:36pt" o:ole="">
            <v:imagedata r:id="rId30" o:title=""/>
          </v:shape>
          <o:OLEObject Type="Embed" ProgID="Equation.3" ShapeID="_x0000_i1035" DrawAspect="Content" ObjectID="_1477754442" r:id="rId31"/>
        </w:object>
      </w:r>
    </w:p>
    <w:p w14:paraId="4DE15BD8" w14:textId="0D79D777" w:rsidR="00FF1822" w:rsidRDefault="00FF1822" w:rsidP="007D5FDC">
      <w:pPr>
        <w:pStyle w:val="ListParagraph"/>
      </w:pPr>
      <w:r>
        <w:rPr>
          <w:rFonts w:eastAsiaTheme="minorEastAsia"/>
        </w:rPr>
        <w:t>2</w:t>
      </w:r>
      <w:r w:rsidRPr="00FF1822">
        <w:rPr>
          <w:rFonts w:eastAsiaTheme="minorEastAsia"/>
          <w:vertAlign w:val="superscript"/>
        </w:rPr>
        <w:t>nd</w:t>
      </w:r>
      <w:r>
        <w:rPr>
          <w:rFonts w:eastAsiaTheme="minorEastAsia"/>
        </w:rPr>
        <w:t xml:space="preserve"> </w:t>
      </w:r>
      <w:r w:rsidR="007D5FDC">
        <w:rPr>
          <w:rFonts w:eastAsiaTheme="minorEastAsia"/>
        </w:rPr>
        <w:t>case (partial overlap)</w:t>
      </w:r>
      <w:r>
        <w:rPr>
          <w:rFonts w:eastAsiaTheme="minorEastAsia"/>
        </w:rPr>
        <w:t xml:space="preserve">: for </w:t>
      </w:r>
      <w:r w:rsidRPr="00164F56">
        <w:rPr>
          <w:position w:val="-30"/>
        </w:rPr>
        <w:object w:dxaOrig="3180" w:dyaOrig="720" w14:anchorId="55955DFB">
          <v:shape id="_x0000_i1036" type="#_x0000_t75" style="width:158.95pt;height:36pt" o:ole="">
            <v:imagedata r:id="rId32" o:title=""/>
          </v:shape>
          <o:OLEObject Type="Embed" ProgID="Equation.DSMT4" ShapeID="_x0000_i1036" DrawAspect="Content" ObjectID="_1477754443" r:id="rId33"/>
        </w:object>
      </w:r>
      <w:r w:rsidR="00E00456">
        <w:t xml:space="preserve"> there is</w:t>
      </w:r>
      <w:r w:rsidR="00A01AD4">
        <w:t xml:space="preserve"> partial</w:t>
      </w:r>
      <w:r w:rsidR="00E00456">
        <w:t xml:space="preserve"> overlap between</w:t>
      </w:r>
      <m:oMath>
        <m:r>
          <w:rPr>
            <w:rFonts w:ascii="Cambria Math" w:hAnsi="Cambria Math"/>
          </w:rPr>
          <m:t xml:space="preserve">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</m:t>
            </m:r>
          </m:e>
        </m:d>
        <m:r>
          <w:rPr>
            <w:rFonts w:ascii="Cambria Math" w:hAnsi="Cambria Math"/>
          </w:rPr>
          <m:t>and h(t-τ)</m:t>
        </m:r>
      </m:oMath>
      <w:r w:rsidR="00E00456">
        <w:t xml:space="preserve"> </w:t>
      </w:r>
    </w:p>
    <w:p w14:paraId="427E3327" w14:textId="375DF444" w:rsidR="00A01AD4" w:rsidRDefault="00C65249" w:rsidP="002B2538">
      <w:pPr>
        <w:pStyle w:val="ListParagraph"/>
      </w:pPr>
      <w:r w:rsidRPr="00164F56">
        <w:rPr>
          <w:position w:val="-30"/>
        </w:rPr>
        <w:object w:dxaOrig="7880" w:dyaOrig="720" w14:anchorId="7D4B1E5D">
          <v:shape id="_x0000_i1037" type="#_x0000_t75" style="width:394.35pt;height:36pt" o:ole="">
            <v:imagedata r:id="rId34" o:title=""/>
          </v:shape>
          <o:OLEObject Type="Embed" ProgID="Equation.DSMT4" ShapeID="_x0000_i1037" DrawAspect="Content" ObjectID="_1477754444" r:id="rId35"/>
        </w:object>
      </w:r>
    </w:p>
    <w:p w14:paraId="6E732CCE" w14:textId="2ADB2A58" w:rsidR="00A01AD4" w:rsidRDefault="00A01AD4" w:rsidP="007D5FDC">
      <w:pPr>
        <w:pStyle w:val="ListParagraph"/>
      </w:pPr>
      <w:r>
        <w:t>3</w:t>
      </w:r>
      <w:r w:rsidRPr="00A01AD4">
        <w:rPr>
          <w:vertAlign w:val="superscript"/>
        </w:rPr>
        <w:t>rd</w:t>
      </w:r>
      <w:r>
        <w:t xml:space="preserve"> </w:t>
      </w:r>
      <w:r w:rsidR="007D5FDC">
        <w:t>case (complete overlap)</w:t>
      </w:r>
      <w:r>
        <w:t xml:space="preserve">: </w:t>
      </w:r>
    </w:p>
    <w:p w14:paraId="5EF1F327" w14:textId="54E1CA78" w:rsidR="00A01AD4" w:rsidRPr="003B5B51" w:rsidRDefault="00A01AD4" w:rsidP="00A01AD4">
      <w:pPr>
        <w:pStyle w:val="ListParagraph"/>
      </w:pPr>
      <w:r>
        <w:t xml:space="preserve">for </w:t>
      </w:r>
      <w:r w:rsidRPr="00164F56">
        <w:rPr>
          <w:position w:val="-6"/>
        </w:rPr>
        <w:object w:dxaOrig="1680" w:dyaOrig="279" w14:anchorId="0396EB33">
          <v:shape id="_x0000_i1038" type="#_x0000_t75" style="width:84.2pt;height:14.4pt" o:ole="">
            <v:imagedata r:id="rId36" o:title=""/>
          </v:shape>
          <o:OLEObject Type="Embed" ProgID="Equation.DSMT4" ShapeID="_x0000_i1038" DrawAspect="Content" ObjectID="_1477754445" r:id="rId37"/>
        </w:object>
      </w:r>
    </w:p>
    <w:p w14:paraId="52DD3A40" w14:textId="295C3FC4" w:rsidR="008C6942" w:rsidRDefault="008C6942" w:rsidP="00813B56">
      <w:r>
        <w:rPr>
          <w:b/>
          <w:bCs/>
          <w:lang w:val="en-US"/>
        </w:rPr>
        <w:tab/>
      </w:r>
      <w:r w:rsidR="00BC4539" w:rsidRPr="00164F56">
        <w:rPr>
          <w:position w:val="-32"/>
        </w:rPr>
        <w:object w:dxaOrig="3860" w:dyaOrig="740" w14:anchorId="6DC46ECA">
          <v:shape id="_x0000_i1039" type="#_x0000_t75" style="width:192.75pt;height:36.55pt" o:ole="">
            <v:imagedata r:id="rId38" o:title=""/>
          </v:shape>
          <o:OLEObject Type="Embed" ProgID="Equation.DSMT4" ShapeID="_x0000_i1039" DrawAspect="Content" ObjectID="_1477754446" r:id="rId39"/>
        </w:object>
      </w:r>
    </w:p>
    <w:p w14:paraId="53070497" w14:textId="6B983581" w:rsidR="00BC4539" w:rsidRDefault="00BC4539" w:rsidP="002B2538">
      <w:pPr>
        <w:spacing w:after="0"/>
      </w:pPr>
      <w:r>
        <w:t>Therefore:</w:t>
      </w:r>
    </w:p>
    <w:p w14:paraId="3C835D62" w14:textId="5BC6B386" w:rsidR="00BC4539" w:rsidRDefault="00BC4539" w:rsidP="002B2538">
      <w:pPr>
        <w:spacing w:after="120"/>
      </w:pPr>
      <w:r w:rsidRPr="00164F56">
        <w:rPr>
          <w:position w:val="-50"/>
        </w:rPr>
        <w:object w:dxaOrig="2420" w:dyaOrig="1120" w14:anchorId="20679BDE">
          <v:shape id="_x0000_i1040" type="#_x0000_t75" style="width:120.75pt;height:55.4pt" o:ole="">
            <v:imagedata r:id="rId40" o:title=""/>
          </v:shape>
          <o:OLEObject Type="Embed" ProgID="Equation.DSMT4" ShapeID="_x0000_i1040" DrawAspect="Content" ObjectID="_1477754447" r:id="rId41"/>
        </w:object>
      </w:r>
    </w:p>
    <w:p w14:paraId="70E21356" w14:textId="0C30A39E" w:rsidR="00DD5645" w:rsidRDefault="009757C6" w:rsidP="002B2538">
      <w:pPr>
        <w:spacing w:after="120"/>
      </w:pPr>
      <w:r>
        <w:t>MATLAB code for plotting output:</w:t>
      </w:r>
    </w:p>
    <w:p w14:paraId="6886ECA4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8000;</w:t>
      </w:r>
    </w:p>
    <w:p w14:paraId="1B314F7C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-5: 1/fs :4;</w:t>
      </w:r>
    </w:p>
    <w:p w14:paraId="4DC2FDD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zeros(size(t));</w:t>
      </w:r>
    </w:p>
    <w:p w14:paraId="4C91315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(t&gt;=-3 &amp; t&lt;1) = t(t&gt;=-3 &amp; t&lt;1)+3;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%second case -3 =&lt; t &lt; 1 and y(t) = t+3</w:t>
      </w:r>
    </w:p>
    <w:p w14:paraId="791EC9B1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(t &gt;= 1) = 4;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third case t &gt;= 1 and y(t) = 4</w:t>
      </w:r>
    </w:p>
    <w:p w14:paraId="2D2C8B81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t,yy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0F0A59D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([-0.5 4.5])</w:t>
      </w:r>
    </w:p>
    <w:p w14:paraId="4B0E320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4101A0A4" w14:textId="10717F15" w:rsidR="009757C6" w:rsidRPr="002B2538" w:rsidRDefault="009757C6" w:rsidP="002B25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'y(t)'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7F5AAECC" w14:textId="32BD1F41" w:rsidR="009757C6" w:rsidRDefault="009757C6" w:rsidP="00DD5645">
      <w:r w:rsidRPr="009757C6">
        <w:rPr>
          <w:noProof/>
          <w:lang w:val="en-US"/>
        </w:rPr>
        <w:drawing>
          <wp:inline distT="0" distB="0" distL="0" distR="0" wp14:anchorId="56B1C537" wp14:editId="2F4BF7E3">
            <wp:extent cx="3886200" cy="2266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963" cy="227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67EE6" w14:textId="578F2048" w:rsidR="00BC4539" w:rsidRDefault="009F3E36" w:rsidP="00813B56">
      <w:r>
        <w:rPr>
          <w:b/>
          <w:bCs/>
        </w:rPr>
        <w:lastRenderedPageBreak/>
        <w:t>Problem 3:</w:t>
      </w:r>
    </w:p>
    <w:p w14:paraId="4749DE8E" w14:textId="31C83790" w:rsidR="00BC4539" w:rsidRDefault="008E1450" w:rsidP="00813B56">
      <w:r w:rsidRPr="00164F56">
        <w:rPr>
          <w:position w:val="-10"/>
        </w:rPr>
        <w:object w:dxaOrig="1040" w:dyaOrig="320" w14:anchorId="1D74B2BF">
          <v:shape id="_x0000_i1041" type="#_x0000_t75" style="width:51.5pt;height:16.6pt" o:ole="">
            <v:imagedata r:id="rId43" o:title=""/>
          </v:shape>
          <o:OLEObject Type="Embed" ProgID="Equation.DSMT4" ShapeID="_x0000_i1041" DrawAspect="Content" ObjectID="_1477754448" r:id="rId44"/>
        </w:object>
      </w:r>
    </w:p>
    <w:p w14:paraId="69084FAC" w14:textId="42B24036" w:rsidR="008E1450" w:rsidRDefault="00DD5645" w:rsidP="00813B56">
      <w:r w:rsidRPr="00164F56">
        <w:rPr>
          <w:position w:val="-30"/>
        </w:rPr>
        <w:object w:dxaOrig="10240" w:dyaOrig="720" w14:anchorId="3D650FA7">
          <v:shape id="_x0000_i1042" type="#_x0000_t75" style="width:511.75pt;height:36pt" o:ole="">
            <v:imagedata r:id="rId45" o:title=""/>
          </v:shape>
          <o:OLEObject Type="Embed" ProgID="Equation.DSMT4" ShapeID="_x0000_i1042" DrawAspect="Content" ObjectID="_1477754449" r:id="rId46"/>
        </w:object>
      </w:r>
    </w:p>
    <w:p w14:paraId="7ECD3D30" w14:textId="545DC674" w:rsidR="008E1450" w:rsidRDefault="00DD5645" w:rsidP="00813B56">
      <w:r w:rsidRPr="00164F56">
        <w:rPr>
          <w:position w:val="-30"/>
        </w:rPr>
        <w:object w:dxaOrig="6320" w:dyaOrig="720" w14:anchorId="6842D1D2">
          <v:shape id="_x0000_i1043" type="#_x0000_t75" style="width:315.15pt;height:36pt" o:ole="">
            <v:imagedata r:id="rId47" o:title=""/>
          </v:shape>
          <o:OLEObject Type="Embed" ProgID="Equation.DSMT4" ShapeID="_x0000_i1043" DrawAspect="Content" ObjectID="_1477754450" r:id="rId48"/>
        </w:object>
      </w:r>
    </w:p>
    <w:p w14:paraId="1252D0E2" w14:textId="19C0EF18" w:rsidR="008E1450" w:rsidRDefault="00DD5645" w:rsidP="00813B56">
      <w:r w:rsidRPr="00B30E52">
        <w:rPr>
          <w:position w:val="-66"/>
        </w:rPr>
        <w:object w:dxaOrig="8580" w:dyaOrig="1440" w14:anchorId="5E120E0F">
          <v:shape id="_x0000_i1044" type="#_x0000_t75" style="width:429.8pt;height:71.45pt" o:ole="">
            <v:imagedata r:id="rId49" o:title=""/>
          </v:shape>
          <o:OLEObject Type="Embed" ProgID="Equation.DSMT4" ShapeID="_x0000_i1044" DrawAspect="Content" ObjectID="_1477754451" r:id="rId50"/>
        </w:object>
      </w:r>
    </w:p>
    <w:p w14:paraId="721BB8B1" w14:textId="2629F0CA" w:rsidR="008E1450" w:rsidRDefault="00DD5645" w:rsidP="00813B56">
      <w:r w:rsidRPr="00164F56">
        <w:rPr>
          <w:position w:val="-16"/>
        </w:rPr>
        <w:object w:dxaOrig="5940" w:dyaOrig="440" w14:anchorId="0C4F9DD9">
          <v:shape id="_x0000_i1045" type="#_x0000_t75" style="width:296.85pt;height:21.6pt" o:ole="">
            <v:imagedata r:id="rId51" o:title=""/>
          </v:shape>
          <o:OLEObject Type="Embed" ProgID="Equation.DSMT4" ShapeID="_x0000_i1045" DrawAspect="Content" ObjectID="_1477754452" r:id="rId52"/>
        </w:object>
      </w:r>
    </w:p>
    <w:p w14:paraId="3207397E" w14:textId="0EF42176" w:rsidR="009757C6" w:rsidRDefault="00A51468" w:rsidP="00813B56">
      <w:r>
        <w:t>See graphical flip-and-slide convolution on page 6.</w:t>
      </w:r>
    </w:p>
    <w:p w14:paraId="33CADC8D" w14:textId="60E03CB7" w:rsidR="009757C6" w:rsidRPr="009F3E36" w:rsidRDefault="009757C6" w:rsidP="00813B56">
      <w:pPr>
        <w:rPr>
          <w:rtl/>
        </w:rPr>
      </w:pPr>
      <w:r>
        <w:t>MATLAB code:</w:t>
      </w:r>
    </w:p>
    <w:p w14:paraId="17D7F4E5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clear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all</w:t>
      </w:r>
    </w:p>
    <w:p w14:paraId="52DAC05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8000;</w:t>
      </w:r>
    </w:p>
    <w:p w14:paraId="2D11D0ED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-2: 1/fs :4;</w:t>
      </w:r>
    </w:p>
    <w:p w14:paraId="1F88EF96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zeros(size(t)); </w:t>
      </w:r>
    </w:p>
    <w:p w14:paraId="635C1F03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(t&gt;= 0) = 1;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define unit step function</w:t>
      </w:r>
    </w:p>
    <w:p w14:paraId="601EA7E7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define input x(t) = u(t)</w:t>
      </w:r>
    </w:p>
    <w:p w14:paraId="131C45C0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impulse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dirac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(t);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define </w:t>
      </w:r>
      <w:proofErr w:type="spellStart"/>
      <w:r>
        <w:rPr>
          <w:rFonts w:ascii="Courier New" w:hAnsi="Courier New" w:cs="Courier New"/>
          <w:color w:val="228B22"/>
          <w:sz w:val="20"/>
          <w:szCs w:val="20"/>
          <w:lang w:val="en-US"/>
        </w:rPr>
        <w:t>dirac</w:t>
      </w:r>
      <w:proofErr w:type="spellEnd"/>
      <w:r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delta function</w:t>
      </w:r>
    </w:p>
    <w:p w14:paraId="3EACA1C1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idx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impulse ==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14:paraId="7FC63C21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impulse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idx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 = 4;</w:t>
      </w:r>
    </w:p>
    <w:p w14:paraId="72FDC814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h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impulse - 3*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(-3*t).*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h(t) is system response</w:t>
      </w:r>
    </w:p>
    <w:p w14:paraId="0CF19E7B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(-3*t).*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y(t) = system's output  for x(t) = u(t)</w:t>
      </w:r>
    </w:p>
    <w:p w14:paraId="2C5987DC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14:paraId="01BDDF16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</w:p>
    <w:p w14:paraId="6C241280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3EE6AB9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([-0.5 1.5])</w:t>
      </w:r>
    </w:p>
    <w:p w14:paraId="3251B0C6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02F76B82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'x(t)'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68E409F4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14:paraId="0F5ECA89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</w:p>
    <w:p w14:paraId="428C9BAC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73CEE47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678DD6A2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'h(t)'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476FF193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14:paraId="2C935D62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</w:p>
    <w:p w14:paraId="2C724F4C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3858D028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([-0.5 1.5])</w:t>
      </w:r>
    </w:p>
    <w:p w14:paraId="42365530" w14:textId="77777777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396EF74B" w14:textId="561C4CBF" w:rsidR="009757C6" w:rsidRDefault="009757C6" w:rsidP="009757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 w:rsidR="007D5FDC">
        <w:rPr>
          <w:rFonts w:ascii="Courier New" w:hAnsi="Courier New" w:cs="Courier New"/>
          <w:color w:val="A020F0"/>
          <w:sz w:val="20"/>
          <w:szCs w:val="20"/>
          <w:lang w:val="en-US"/>
        </w:rPr>
        <w:t>'y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(t)'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1DB3746B" w14:textId="16B93081" w:rsidR="00583B55" w:rsidRDefault="00583B55" w:rsidP="005141B7"/>
    <w:p w14:paraId="598674AB" w14:textId="2E71EC24" w:rsidR="007D5FDC" w:rsidRDefault="007D5FDC" w:rsidP="005141B7">
      <w:r w:rsidRPr="007D5FDC">
        <w:rPr>
          <w:noProof/>
          <w:lang w:val="en-US"/>
        </w:rPr>
        <w:lastRenderedPageBreak/>
        <w:drawing>
          <wp:inline distT="0" distB="0" distL="0" distR="0" wp14:anchorId="45EB335D" wp14:editId="7F1C4065">
            <wp:extent cx="4703551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054" cy="2745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6CE" w14:textId="71BCA0A7" w:rsidR="007D5FDC" w:rsidRDefault="007D5FDC" w:rsidP="005141B7">
      <w:r w:rsidRPr="007D5FDC">
        <w:rPr>
          <w:noProof/>
          <w:lang w:val="en-US"/>
        </w:rPr>
        <w:drawing>
          <wp:inline distT="0" distB="0" distL="0" distR="0" wp14:anchorId="6AB731F4" wp14:editId="67F8CEE2">
            <wp:extent cx="4733133" cy="2760453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65" cy="277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3BAC2" w14:textId="67D9B801" w:rsidR="00583B55" w:rsidRDefault="007D5FDC" w:rsidP="005141B7">
      <w:r w:rsidRPr="007D5FDC">
        <w:rPr>
          <w:noProof/>
          <w:lang w:val="en-US"/>
        </w:rPr>
        <w:drawing>
          <wp:inline distT="0" distB="0" distL="0" distR="0" wp14:anchorId="73BA847B" wp14:editId="6B438AF9">
            <wp:extent cx="4718343" cy="275182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112" cy="275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EB44B" w14:textId="48A5EFC9" w:rsidR="00A51468" w:rsidRDefault="00A51468">
      <w:pPr>
        <w:rPr>
          <w:rFonts w:eastAsiaTheme="minorEastAsia"/>
          <w:b/>
          <w:bCs/>
          <w:lang w:val="en-US" w:bidi="fa-IR"/>
        </w:rPr>
      </w:pPr>
      <w:bookmarkStart w:id="0" w:name="_GoBack"/>
      <w:r>
        <w:rPr>
          <w:rFonts w:eastAsiaTheme="minorEastAsia"/>
          <w:b/>
          <w:bCs/>
          <w:noProof/>
          <w:lang w:val="en-US"/>
        </w:rPr>
        <w:lastRenderedPageBreak/>
        <w:drawing>
          <wp:inline distT="0" distB="0" distL="0" distR="0" wp14:anchorId="20ECC1E5" wp14:editId="35D739CC">
            <wp:extent cx="5522976" cy="79369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2976" cy="793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eastAsiaTheme="minorEastAsia"/>
          <w:b/>
          <w:bCs/>
          <w:lang w:val="en-US" w:bidi="fa-IR"/>
        </w:rPr>
        <w:br w:type="page"/>
      </w:r>
    </w:p>
    <w:p w14:paraId="0FBA8C8E" w14:textId="46B45647" w:rsidR="005F3012" w:rsidRDefault="009F3E36" w:rsidP="00CA1E62">
      <w:pPr>
        <w:rPr>
          <w:rFonts w:eastAsiaTheme="minorEastAsia"/>
          <w:b/>
          <w:bCs/>
          <w:lang w:val="en-US" w:bidi="fa-IR"/>
        </w:rPr>
      </w:pPr>
      <w:r>
        <w:rPr>
          <w:rFonts w:eastAsiaTheme="minorEastAsia"/>
          <w:b/>
          <w:bCs/>
          <w:lang w:val="en-US" w:bidi="fa-IR"/>
        </w:rPr>
        <w:lastRenderedPageBreak/>
        <w:t>Problem 4:</w:t>
      </w:r>
    </w:p>
    <w:p w14:paraId="1D140C64" w14:textId="77777777" w:rsidR="00DD5645" w:rsidRDefault="00DD5645" w:rsidP="00CA1E62">
      <w:pPr>
        <w:rPr>
          <w:rFonts w:eastAsiaTheme="minorEastAsia"/>
          <w:lang w:val="en-US" w:bidi="fa-IR"/>
        </w:rPr>
      </w:pPr>
      <w:r>
        <w:rPr>
          <w:rFonts w:eastAsiaTheme="minorEastAsia"/>
          <w:lang w:val="en-US" w:bidi="fa-IR"/>
        </w:rPr>
        <w:t xml:space="preserve"> The impulse response for the first system will be calculated by placing:</w:t>
      </w:r>
    </w:p>
    <w:p w14:paraId="51A53F29" w14:textId="77777777" w:rsidR="00DD5645" w:rsidRDefault="00DD5645" w:rsidP="00CA1E62">
      <w:r w:rsidRPr="002B2690">
        <w:rPr>
          <w:position w:val="-12"/>
        </w:rPr>
        <w:object w:dxaOrig="2460" w:dyaOrig="360" w14:anchorId="57184B70">
          <v:shape id="_x0000_i1046" type="#_x0000_t75" style="width:122.95pt;height:18.85pt" o:ole="">
            <v:imagedata r:id="rId57" o:title=""/>
          </v:shape>
          <o:OLEObject Type="Embed" ProgID="Equation.DSMT4" ShapeID="_x0000_i1046" DrawAspect="Content" ObjectID="_1477754453" r:id="rId58"/>
        </w:object>
      </w:r>
    </w:p>
    <w:p w14:paraId="6D501120" w14:textId="77777777" w:rsidR="00DD5645" w:rsidRDefault="00DD5645" w:rsidP="00CA1E62">
      <w:r w:rsidRPr="002B2690">
        <w:rPr>
          <w:position w:val="-12"/>
        </w:rPr>
        <w:object w:dxaOrig="2040" w:dyaOrig="360" w14:anchorId="4441EACB">
          <v:shape id="_x0000_i1047" type="#_x0000_t75" style="width:101.9pt;height:18.85pt" o:ole="">
            <v:imagedata r:id="rId59" o:title=""/>
          </v:shape>
          <o:OLEObject Type="Embed" ProgID="Equation.DSMT4" ShapeID="_x0000_i1047" DrawAspect="Content" ObjectID="_1477754454" r:id="rId60"/>
        </w:object>
      </w:r>
    </w:p>
    <w:p w14:paraId="023523CA" w14:textId="691E833A" w:rsidR="00DD5645" w:rsidRDefault="00A05852" w:rsidP="00B50922">
      <w:r>
        <w:t xml:space="preserve">Where the output of first LTI system, w(t), is </w:t>
      </w:r>
      <w:r w:rsidRPr="002B2690">
        <w:rPr>
          <w:position w:val="-12"/>
        </w:rPr>
        <w:object w:dxaOrig="1680" w:dyaOrig="360" w14:anchorId="70FA7548">
          <v:shape id="_x0000_i1048" type="#_x0000_t75" style="width:84.2pt;height:18.85pt" o:ole="">
            <v:imagedata r:id="rId61" o:title=""/>
          </v:shape>
          <o:OLEObject Type="Embed" ProgID="Equation.DSMT4" ShapeID="_x0000_i1048" DrawAspect="Content" ObjectID="_1477754455" r:id="rId62"/>
        </w:object>
      </w:r>
      <w:r>
        <w:t xml:space="preserve">, </w:t>
      </w:r>
      <w:r w:rsidR="00DD5645">
        <w:rPr>
          <w:rFonts w:eastAsiaTheme="minorEastAsia"/>
          <w:lang w:val="en-US" w:bidi="fa-IR"/>
        </w:rPr>
        <w:t xml:space="preserve"> </w:t>
      </w:r>
      <w:r>
        <w:rPr>
          <w:rFonts w:eastAsiaTheme="minorEastAsia"/>
          <w:lang w:val="en-US" w:bidi="fa-IR"/>
        </w:rPr>
        <w:t xml:space="preserve">and the output of second LTI system is </w:t>
      </w:r>
      <w:r w:rsidRPr="002B2690">
        <w:rPr>
          <w:position w:val="-12"/>
        </w:rPr>
        <w:object w:dxaOrig="1719" w:dyaOrig="360" w14:anchorId="4CE7FD75">
          <v:shape id="_x0000_i1049" type="#_x0000_t75" style="width:86.4pt;height:18.85pt" o:ole="">
            <v:imagedata r:id="rId63" o:title=""/>
          </v:shape>
          <o:OLEObject Type="Embed" ProgID="Equation.DSMT4" ShapeID="_x0000_i1049" DrawAspect="Content" ObjectID="_1477754456" r:id="rId64"/>
        </w:object>
      </w:r>
      <w:r>
        <w:t xml:space="preserve">. Here, two systems </w:t>
      </w:r>
      <w:r w:rsidR="002B2538">
        <w:t>are connected in cascade</w:t>
      </w:r>
      <w:r>
        <w:t>:</w:t>
      </w:r>
    </w:p>
    <w:p w14:paraId="6567AF72" w14:textId="600712E6" w:rsidR="00A05852" w:rsidRDefault="00A05852" w:rsidP="00A05852">
      <w:r w:rsidRPr="002B2690">
        <w:rPr>
          <w:position w:val="-12"/>
        </w:rPr>
        <w:object w:dxaOrig="4680" w:dyaOrig="360" w14:anchorId="79354A50">
          <v:shape id="_x0000_i1050" type="#_x0000_t75" style="width:234.85pt;height:18.85pt" o:ole="">
            <v:imagedata r:id="rId65" o:title=""/>
          </v:shape>
          <o:OLEObject Type="Embed" ProgID="Equation.DSMT4" ShapeID="_x0000_i1050" DrawAspect="Content" ObjectID="_1477754457" r:id="rId66"/>
        </w:object>
      </w:r>
    </w:p>
    <w:p w14:paraId="0A6CE882" w14:textId="13B8EB06" w:rsidR="00A05852" w:rsidRDefault="00B50922" w:rsidP="00A05852">
      <w:r>
        <w:t>The</w:t>
      </w:r>
      <w:r w:rsidR="00A05852">
        <w:t xml:space="preserve"> impulse</w:t>
      </w:r>
      <w:r w:rsidR="00075F8E">
        <w:t xml:space="preserve"> response</w:t>
      </w:r>
      <w:r w:rsidR="00A05852">
        <w:t xml:space="preserve"> for the cascaded systems is:</w:t>
      </w:r>
    </w:p>
    <w:p w14:paraId="42C49933" w14:textId="283F7DBD" w:rsidR="00991463" w:rsidRDefault="00A05852" w:rsidP="00130E26">
      <w:r w:rsidRPr="002B2690">
        <w:rPr>
          <w:position w:val="-14"/>
        </w:rPr>
        <w:object w:dxaOrig="8100" w:dyaOrig="400" w14:anchorId="2A64EE5A">
          <v:shape id="_x0000_i1051" type="#_x0000_t75" style="width:404.85pt;height:20.5pt" o:ole="">
            <v:imagedata r:id="rId67" o:title=""/>
          </v:shape>
          <o:OLEObject Type="Embed" ProgID="Equation.DSMT4" ShapeID="_x0000_i1051" DrawAspect="Content" ObjectID="_1477754458" r:id="rId68"/>
        </w:object>
      </w:r>
    </w:p>
    <w:p w14:paraId="345291AB" w14:textId="4D67F073" w:rsidR="00991463" w:rsidRDefault="00991463" w:rsidP="00A05852">
      <w:r>
        <w:t>MATLAB code:</w:t>
      </w:r>
    </w:p>
    <w:p w14:paraId="26EDFE5C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clear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all</w:t>
      </w:r>
    </w:p>
    <w:p w14:paraId="1343D8DB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8000;</w:t>
      </w:r>
    </w:p>
    <w:p w14:paraId="2CE2FD56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-2: 1/fs :4;</w:t>
      </w:r>
    </w:p>
    <w:p w14:paraId="1B1D936D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unitstep0 = t&gt;= 0; </w:t>
      </w:r>
    </w:p>
    <w:p w14:paraId="58AD8580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unitstep2 = t&gt;= 2; </w:t>
      </w:r>
    </w:p>
    <w:p w14:paraId="13E77597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h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unitstep0 - unitstep2; 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>% h(t) is system response</w:t>
      </w:r>
    </w:p>
    <w:p w14:paraId="3196DF86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</w:p>
    <w:p w14:paraId="0409DDF7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09950EBF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([-0.5 1.5])</w:t>
      </w:r>
    </w:p>
    <w:p w14:paraId="366369D6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1EE01647" w14:textId="77777777" w:rsidR="00991463" w:rsidRDefault="00991463" w:rsidP="009914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'h(t)'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7804F0F" w14:textId="15C36BFA" w:rsidR="00991463" w:rsidRDefault="00991463" w:rsidP="00A05852">
      <w:pPr>
        <w:rPr>
          <w:rFonts w:eastAsiaTheme="minorEastAsia"/>
          <w:lang w:val="en-US" w:bidi="fa-IR"/>
        </w:rPr>
      </w:pPr>
    </w:p>
    <w:p w14:paraId="0512028E" w14:textId="22F7AF95" w:rsidR="00991463" w:rsidRPr="00DD5645" w:rsidRDefault="00991463" w:rsidP="00A05852">
      <w:pPr>
        <w:rPr>
          <w:rFonts w:eastAsiaTheme="minorEastAsia"/>
          <w:lang w:val="en-US" w:bidi="fa-IR"/>
        </w:rPr>
      </w:pPr>
      <w:r w:rsidRPr="00991463">
        <w:rPr>
          <w:rFonts w:eastAsiaTheme="minorEastAsia"/>
          <w:noProof/>
          <w:lang w:val="en-US"/>
        </w:rPr>
        <w:drawing>
          <wp:inline distT="0" distB="0" distL="0" distR="0" wp14:anchorId="725C6AA5" wp14:editId="525BB33B">
            <wp:extent cx="3959225" cy="21304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1463" w:rsidRPr="00DD5645" w:rsidSect="00D30498">
      <w:headerReference w:type="default" r:id="rId7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01477" w14:textId="77777777" w:rsidR="00150C1F" w:rsidRDefault="00150C1F" w:rsidP="00D30498">
      <w:pPr>
        <w:spacing w:after="0" w:line="240" w:lineRule="auto"/>
      </w:pPr>
      <w:r>
        <w:separator/>
      </w:r>
    </w:p>
  </w:endnote>
  <w:endnote w:type="continuationSeparator" w:id="0">
    <w:p w14:paraId="3CAB902F" w14:textId="77777777" w:rsidR="00150C1F" w:rsidRDefault="00150C1F" w:rsidP="00D3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76BFF" w14:textId="77777777" w:rsidR="00150C1F" w:rsidRDefault="00150C1F" w:rsidP="00D30498">
      <w:pPr>
        <w:spacing w:after="0" w:line="240" w:lineRule="auto"/>
      </w:pPr>
      <w:r>
        <w:separator/>
      </w:r>
    </w:p>
  </w:footnote>
  <w:footnote w:type="continuationSeparator" w:id="0">
    <w:p w14:paraId="3EC56E7D" w14:textId="77777777" w:rsidR="00150C1F" w:rsidRDefault="00150C1F" w:rsidP="00D3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23CD5" w14:textId="69A36CAD" w:rsidR="00863D1E" w:rsidRPr="00D30498" w:rsidRDefault="00863D1E">
    <w:pPr>
      <w:pStyle w:val="Header"/>
      <w:jc w:val="right"/>
      <w:rPr>
        <w:i/>
        <w:color w:val="4F81BD" w:themeColor="accent1"/>
      </w:rPr>
    </w:pPr>
    <w:r>
      <w:rPr>
        <w:i/>
      </w:rPr>
      <w:t xml:space="preserve">Fall 2018 </w:t>
    </w:r>
    <w:sdt>
      <w:sdtPr>
        <w:rPr>
          <w:i/>
        </w:rPr>
        <w:alias w:val="Title"/>
        <w:tag w:val=""/>
        <w:id w:val="664756013"/>
        <w:placeholder>
          <w:docPart w:val="A4D7CBAC25DC4F74B92A056D54F5DD3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5645">
          <w:rPr>
            <w:i/>
          </w:rPr>
          <w:t>EE 313 Homework 8</w:t>
        </w:r>
        <w:r>
          <w:rPr>
            <w:i/>
          </w:rPr>
          <w:t xml:space="preserve"> solution</w:t>
        </w:r>
      </w:sdtContent>
    </w:sdt>
    <w:r w:rsidRPr="00D30498">
      <w:rPr>
        <w:i/>
      </w:rPr>
      <w:t xml:space="preserve"> | </w:t>
    </w:r>
    <w:sdt>
      <w:sdtPr>
        <w:rPr>
          <w:i/>
        </w:rPr>
        <w:alias w:val="Author"/>
        <w:tag w:val=""/>
        <w:id w:val="-1677181147"/>
        <w:placeholder>
          <w:docPart w:val="AB4767ED6B5C418794CFF008BA7973A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Pr="00D30498">
          <w:rPr>
            <w:i/>
          </w:rPr>
          <w:t>The University of Texas at Austin</w:t>
        </w:r>
      </w:sdtContent>
    </w:sdt>
  </w:p>
  <w:p w14:paraId="7AA478F0" w14:textId="77777777" w:rsidR="00863D1E" w:rsidRDefault="00863D1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A2D"/>
    <w:multiLevelType w:val="hybridMultilevel"/>
    <w:tmpl w:val="20049C22"/>
    <w:lvl w:ilvl="0" w:tplc="607E4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57A34"/>
    <w:multiLevelType w:val="hybridMultilevel"/>
    <w:tmpl w:val="EC74B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746B2"/>
    <w:multiLevelType w:val="hybridMultilevel"/>
    <w:tmpl w:val="C0E4907A"/>
    <w:lvl w:ilvl="0" w:tplc="69AC83EC">
      <w:start w:val="3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>
    <w:nsid w:val="094B22D2"/>
    <w:multiLevelType w:val="hybridMultilevel"/>
    <w:tmpl w:val="F61AD0FC"/>
    <w:lvl w:ilvl="0" w:tplc="A7E22F46">
      <w:start w:val="1"/>
      <w:numFmt w:val="lowerRoman"/>
      <w:lvlText w:val="%1."/>
      <w:lvlJc w:val="left"/>
      <w:pPr>
        <w:ind w:left="144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7642B"/>
    <w:multiLevelType w:val="hybridMultilevel"/>
    <w:tmpl w:val="9AC28EF4"/>
    <w:lvl w:ilvl="0" w:tplc="90E658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C0EE8"/>
    <w:multiLevelType w:val="hybridMultilevel"/>
    <w:tmpl w:val="A3186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E2E09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>
    <w:nsid w:val="306A12E1"/>
    <w:multiLevelType w:val="hybridMultilevel"/>
    <w:tmpl w:val="0B1EBD26"/>
    <w:lvl w:ilvl="0" w:tplc="90D259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92B38"/>
    <w:multiLevelType w:val="hybridMultilevel"/>
    <w:tmpl w:val="2EACE31E"/>
    <w:lvl w:ilvl="0" w:tplc="AB7C52A4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7F0606"/>
    <w:multiLevelType w:val="hybridMultilevel"/>
    <w:tmpl w:val="EA3EF6D2"/>
    <w:lvl w:ilvl="0" w:tplc="83FCC5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CB40A1"/>
    <w:multiLevelType w:val="multilevel"/>
    <w:tmpl w:val="58C857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9E7926"/>
    <w:multiLevelType w:val="hybridMultilevel"/>
    <w:tmpl w:val="2454051C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B7DCD"/>
    <w:multiLevelType w:val="hybridMultilevel"/>
    <w:tmpl w:val="E9D4F92C"/>
    <w:lvl w:ilvl="0" w:tplc="AA24A414">
      <w:start w:val="3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BE4F04"/>
    <w:multiLevelType w:val="hybridMultilevel"/>
    <w:tmpl w:val="962A46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DF"/>
    <w:rsid w:val="00001083"/>
    <w:rsid w:val="00003A53"/>
    <w:rsid w:val="000147AA"/>
    <w:rsid w:val="00017BA8"/>
    <w:rsid w:val="000573FD"/>
    <w:rsid w:val="00075F8E"/>
    <w:rsid w:val="00083576"/>
    <w:rsid w:val="00086F62"/>
    <w:rsid w:val="00087751"/>
    <w:rsid w:val="00095951"/>
    <w:rsid w:val="00096AEB"/>
    <w:rsid w:val="0009777F"/>
    <w:rsid w:val="000C0211"/>
    <w:rsid w:val="000D412A"/>
    <w:rsid w:val="000F17B7"/>
    <w:rsid w:val="00122284"/>
    <w:rsid w:val="00130E26"/>
    <w:rsid w:val="001328B2"/>
    <w:rsid w:val="001414A4"/>
    <w:rsid w:val="00143916"/>
    <w:rsid w:val="001506EC"/>
    <w:rsid w:val="00150C1F"/>
    <w:rsid w:val="0015703D"/>
    <w:rsid w:val="00175B08"/>
    <w:rsid w:val="00191845"/>
    <w:rsid w:val="001938A5"/>
    <w:rsid w:val="001B696D"/>
    <w:rsid w:val="001C0EFF"/>
    <w:rsid w:val="001C207D"/>
    <w:rsid w:val="001D32EE"/>
    <w:rsid w:val="001E4CB3"/>
    <w:rsid w:val="001F1AC3"/>
    <w:rsid w:val="00202AAB"/>
    <w:rsid w:val="0023439E"/>
    <w:rsid w:val="00236215"/>
    <w:rsid w:val="002401CF"/>
    <w:rsid w:val="00260041"/>
    <w:rsid w:val="0028196C"/>
    <w:rsid w:val="002B2538"/>
    <w:rsid w:val="002D7533"/>
    <w:rsid w:val="002F0340"/>
    <w:rsid w:val="002F046B"/>
    <w:rsid w:val="00301EDE"/>
    <w:rsid w:val="00305B28"/>
    <w:rsid w:val="003069B2"/>
    <w:rsid w:val="0031381D"/>
    <w:rsid w:val="00323B87"/>
    <w:rsid w:val="003525AF"/>
    <w:rsid w:val="00391D29"/>
    <w:rsid w:val="00393597"/>
    <w:rsid w:val="0039695C"/>
    <w:rsid w:val="003A21E9"/>
    <w:rsid w:val="003A5865"/>
    <w:rsid w:val="003A6EAA"/>
    <w:rsid w:val="003B5680"/>
    <w:rsid w:val="003B5B51"/>
    <w:rsid w:val="003D11FD"/>
    <w:rsid w:val="003D2FF8"/>
    <w:rsid w:val="003D4000"/>
    <w:rsid w:val="003D54B3"/>
    <w:rsid w:val="00410777"/>
    <w:rsid w:val="00415B2C"/>
    <w:rsid w:val="004274B4"/>
    <w:rsid w:val="004371A4"/>
    <w:rsid w:val="00463128"/>
    <w:rsid w:val="00480B2A"/>
    <w:rsid w:val="004F648C"/>
    <w:rsid w:val="005141B7"/>
    <w:rsid w:val="00557F5C"/>
    <w:rsid w:val="00560B13"/>
    <w:rsid w:val="005643A7"/>
    <w:rsid w:val="00565345"/>
    <w:rsid w:val="0056692F"/>
    <w:rsid w:val="00570424"/>
    <w:rsid w:val="0057241C"/>
    <w:rsid w:val="00583B55"/>
    <w:rsid w:val="005A49EC"/>
    <w:rsid w:val="005B01F1"/>
    <w:rsid w:val="005B0ED6"/>
    <w:rsid w:val="005D0AAC"/>
    <w:rsid w:val="005E2E04"/>
    <w:rsid w:val="005E7FE2"/>
    <w:rsid w:val="005F00A5"/>
    <w:rsid w:val="005F0677"/>
    <w:rsid w:val="005F3012"/>
    <w:rsid w:val="005F6A96"/>
    <w:rsid w:val="00600A7A"/>
    <w:rsid w:val="0060241F"/>
    <w:rsid w:val="00605155"/>
    <w:rsid w:val="006141DF"/>
    <w:rsid w:val="00616127"/>
    <w:rsid w:val="00646FA9"/>
    <w:rsid w:val="00653972"/>
    <w:rsid w:val="00663B93"/>
    <w:rsid w:val="00691230"/>
    <w:rsid w:val="006920FB"/>
    <w:rsid w:val="006B0C29"/>
    <w:rsid w:val="006B3740"/>
    <w:rsid w:val="006E5A0F"/>
    <w:rsid w:val="006F7DC4"/>
    <w:rsid w:val="00710906"/>
    <w:rsid w:val="0071365F"/>
    <w:rsid w:val="007162B4"/>
    <w:rsid w:val="007619C5"/>
    <w:rsid w:val="0077622E"/>
    <w:rsid w:val="00795A21"/>
    <w:rsid w:val="00795F3B"/>
    <w:rsid w:val="007A368A"/>
    <w:rsid w:val="007C23F4"/>
    <w:rsid w:val="007C3013"/>
    <w:rsid w:val="007D1977"/>
    <w:rsid w:val="007D2FCF"/>
    <w:rsid w:val="007D5FDC"/>
    <w:rsid w:val="007E57F5"/>
    <w:rsid w:val="007E6ADD"/>
    <w:rsid w:val="007F4345"/>
    <w:rsid w:val="00813B56"/>
    <w:rsid w:val="00827F1A"/>
    <w:rsid w:val="00841C8C"/>
    <w:rsid w:val="008542F2"/>
    <w:rsid w:val="00860644"/>
    <w:rsid w:val="00862409"/>
    <w:rsid w:val="00863D1E"/>
    <w:rsid w:val="0088165A"/>
    <w:rsid w:val="008865E9"/>
    <w:rsid w:val="008C43B9"/>
    <w:rsid w:val="008C6942"/>
    <w:rsid w:val="008D023B"/>
    <w:rsid w:val="008E1450"/>
    <w:rsid w:val="008E2830"/>
    <w:rsid w:val="0090399D"/>
    <w:rsid w:val="009249E2"/>
    <w:rsid w:val="0092630E"/>
    <w:rsid w:val="00932578"/>
    <w:rsid w:val="0094152D"/>
    <w:rsid w:val="00946160"/>
    <w:rsid w:val="0096071C"/>
    <w:rsid w:val="009677AF"/>
    <w:rsid w:val="00973261"/>
    <w:rsid w:val="009757C6"/>
    <w:rsid w:val="00977D3C"/>
    <w:rsid w:val="00981B2E"/>
    <w:rsid w:val="0098332F"/>
    <w:rsid w:val="009863E9"/>
    <w:rsid w:val="00991463"/>
    <w:rsid w:val="009953A9"/>
    <w:rsid w:val="00995E03"/>
    <w:rsid w:val="009B1127"/>
    <w:rsid w:val="009B7610"/>
    <w:rsid w:val="009D32A3"/>
    <w:rsid w:val="009D68F6"/>
    <w:rsid w:val="009D72B0"/>
    <w:rsid w:val="009E5AF9"/>
    <w:rsid w:val="009F26AF"/>
    <w:rsid w:val="009F3E36"/>
    <w:rsid w:val="00A01AD4"/>
    <w:rsid w:val="00A02631"/>
    <w:rsid w:val="00A05852"/>
    <w:rsid w:val="00A17140"/>
    <w:rsid w:val="00A23760"/>
    <w:rsid w:val="00A2555B"/>
    <w:rsid w:val="00A35140"/>
    <w:rsid w:val="00A51468"/>
    <w:rsid w:val="00A51642"/>
    <w:rsid w:val="00A64080"/>
    <w:rsid w:val="00A65C3F"/>
    <w:rsid w:val="00A65F99"/>
    <w:rsid w:val="00A748B4"/>
    <w:rsid w:val="00A8477C"/>
    <w:rsid w:val="00AA159F"/>
    <w:rsid w:val="00AB3503"/>
    <w:rsid w:val="00AC1D20"/>
    <w:rsid w:val="00AD151D"/>
    <w:rsid w:val="00AD2001"/>
    <w:rsid w:val="00AF66C2"/>
    <w:rsid w:val="00B0105D"/>
    <w:rsid w:val="00B0204E"/>
    <w:rsid w:val="00B251FD"/>
    <w:rsid w:val="00B30E52"/>
    <w:rsid w:val="00B34A9A"/>
    <w:rsid w:val="00B379B2"/>
    <w:rsid w:val="00B437DB"/>
    <w:rsid w:val="00B43C08"/>
    <w:rsid w:val="00B50620"/>
    <w:rsid w:val="00B50922"/>
    <w:rsid w:val="00B51F8C"/>
    <w:rsid w:val="00B67825"/>
    <w:rsid w:val="00B80D95"/>
    <w:rsid w:val="00B9637F"/>
    <w:rsid w:val="00B96CD4"/>
    <w:rsid w:val="00BA2BD7"/>
    <w:rsid w:val="00BA5BC7"/>
    <w:rsid w:val="00BA6F9F"/>
    <w:rsid w:val="00BB3F23"/>
    <w:rsid w:val="00BC2121"/>
    <w:rsid w:val="00BC4539"/>
    <w:rsid w:val="00BD205B"/>
    <w:rsid w:val="00BF2651"/>
    <w:rsid w:val="00BF3066"/>
    <w:rsid w:val="00C03DA9"/>
    <w:rsid w:val="00C14458"/>
    <w:rsid w:val="00C37203"/>
    <w:rsid w:val="00C65249"/>
    <w:rsid w:val="00C65FCC"/>
    <w:rsid w:val="00C72EC6"/>
    <w:rsid w:val="00C83F4B"/>
    <w:rsid w:val="00C84474"/>
    <w:rsid w:val="00C8690E"/>
    <w:rsid w:val="00CA04B2"/>
    <w:rsid w:val="00CA1E62"/>
    <w:rsid w:val="00CB1AEB"/>
    <w:rsid w:val="00CB79BC"/>
    <w:rsid w:val="00CC43CB"/>
    <w:rsid w:val="00CC79F5"/>
    <w:rsid w:val="00CD1CF5"/>
    <w:rsid w:val="00CD3F3E"/>
    <w:rsid w:val="00CE0D17"/>
    <w:rsid w:val="00CE643E"/>
    <w:rsid w:val="00CF55D7"/>
    <w:rsid w:val="00CF5D89"/>
    <w:rsid w:val="00CF7AB7"/>
    <w:rsid w:val="00D01CE6"/>
    <w:rsid w:val="00D25377"/>
    <w:rsid w:val="00D30498"/>
    <w:rsid w:val="00D35B3B"/>
    <w:rsid w:val="00D446CE"/>
    <w:rsid w:val="00D4571B"/>
    <w:rsid w:val="00D50265"/>
    <w:rsid w:val="00D65C13"/>
    <w:rsid w:val="00D71ADA"/>
    <w:rsid w:val="00D8089C"/>
    <w:rsid w:val="00D82BFF"/>
    <w:rsid w:val="00D8445D"/>
    <w:rsid w:val="00D87737"/>
    <w:rsid w:val="00D93665"/>
    <w:rsid w:val="00D978BD"/>
    <w:rsid w:val="00DA3BA1"/>
    <w:rsid w:val="00DB7448"/>
    <w:rsid w:val="00DC382B"/>
    <w:rsid w:val="00DD5645"/>
    <w:rsid w:val="00DD6BDF"/>
    <w:rsid w:val="00DD7CA0"/>
    <w:rsid w:val="00DF7E35"/>
    <w:rsid w:val="00E00456"/>
    <w:rsid w:val="00E0139B"/>
    <w:rsid w:val="00E02F5E"/>
    <w:rsid w:val="00E122ED"/>
    <w:rsid w:val="00E1465A"/>
    <w:rsid w:val="00E21B84"/>
    <w:rsid w:val="00E22FA2"/>
    <w:rsid w:val="00E42285"/>
    <w:rsid w:val="00E55313"/>
    <w:rsid w:val="00E55C88"/>
    <w:rsid w:val="00E653F3"/>
    <w:rsid w:val="00E65C15"/>
    <w:rsid w:val="00E67023"/>
    <w:rsid w:val="00E716F3"/>
    <w:rsid w:val="00E85DF1"/>
    <w:rsid w:val="00E97583"/>
    <w:rsid w:val="00EA1695"/>
    <w:rsid w:val="00EA6EB4"/>
    <w:rsid w:val="00EA7FD1"/>
    <w:rsid w:val="00EB45DD"/>
    <w:rsid w:val="00EC2991"/>
    <w:rsid w:val="00EE5D3D"/>
    <w:rsid w:val="00EE72B3"/>
    <w:rsid w:val="00EF4164"/>
    <w:rsid w:val="00EF5B26"/>
    <w:rsid w:val="00F064E9"/>
    <w:rsid w:val="00F13291"/>
    <w:rsid w:val="00F22D43"/>
    <w:rsid w:val="00F263F8"/>
    <w:rsid w:val="00F318EF"/>
    <w:rsid w:val="00F413D0"/>
    <w:rsid w:val="00F418DF"/>
    <w:rsid w:val="00F4273D"/>
    <w:rsid w:val="00F50971"/>
    <w:rsid w:val="00F54E53"/>
    <w:rsid w:val="00F578B5"/>
    <w:rsid w:val="00F653B7"/>
    <w:rsid w:val="00F66BE1"/>
    <w:rsid w:val="00F875AA"/>
    <w:rsid w:val="00F96132"/>
    <w:rsid w:val="00F97B6E"/>
    <w:rsid w:val="00FB7CB9"/>
    <w:rsid w:val="00FD6D8E"/>
    <w:rsid w:val="00FE302B"/>
    <w:rsid w:val="00FF1822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1188E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1">
    <w:name w:val="Plain Table 21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1">
    <w:name w:val="Plain Table 21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4" Type="http://schemas.openxmlformats.org/officeDocument/2006/relationships/image" Target="media/image3.wmf"/><Relationship Id="rId15" Type="http://schemas.openxmlformats.org/officeDocument/2006/relationships/oleObject" Target="embeddings/oleObject3.bin"/><Relationship Id="rId16" Type="http://schemas.openxmlformats.org/officeDocument/2006/relationships/image" Target="media/image4.emf"/><Relationship Id="rId17" Type="http://schemas.openxmlformats.org/officeDocument/2006/relationships/oleObject" Target="embeddings/oleObject4.bin"/><Relationship Id="rId18" Type="http://schemas.openxmlformats.org/officeDocument/2006/relationships/image" Target="media/image5.wmf"/><Relationship Id="rId19" Type="http://schemas.openxmlformats.org/officeDocument/2006/relationships/oleObject" Target="embeddings/oleObject5.bin"/><Relationship Id="rId63" Type="http://schemas.openxmlformats.org/officeDocument/2006/relationships/image" Target="media/image30.wmf"/><Relationship Id="rId64" Type="http://schemas.openxmlformats.org/officeDocument/2006/relationships/oleObject" Target="embeddings/oleObject25.bin"/><Relationship Id="rId65" Type="http://schemas.openxmlformats.org/officeDocument/2006/relationships/image" Target="media/image31.wmf"/><Relationship Id="rId66" Type="http://schemas.openxmlformats.org/officeDocument/2006/relationships/oleObject" Target="embeddings/oleObject26.bin"/><Relationship Id="rId67" Type="http://schemas.openxmlformats.org/officeDocument/2006/relationships/image" Target="media/image32.wmf"/><Relationship Id="rId68" Type="http://schemas.openxmlformats.org/officeDocument/2006/relationships/oleObject" Target="embeddings/oleObject27.bin"/><Relationship Id="rId69" Type="http://schemas.openxmlformats.org/officeDocument/2006/relationships/image" Target="media/image33.emf"/><Relationship Id="rId50" Type="http://schemas.openxmlformats.org/officeDocument/2006/relationships/oleObject" Target="embeddings/oleObject20.bin"/><Relationship Id="rId51" Type="http://schemas.openxmlformats.org/officeDocument/2006/relationships/image" Target="media/image22.wmf"/><Relationship Id="rId52" Type="http://schemas.openxmlformats.org/officeDocument/2006/relationships/oleObject" Target="embeddings/oleObject21.bin"/><Relationship Id="rId53" Type="http://schemas.openxmlformats.org/officeDocument/2006/relationships/image" Target="media/image23.emf"/><Relationship Id="rId54" Type="http://schemas.openxmlformats.org/officeDocument/2006/relationships/image" Target="media/image24.emf"/><Relationship Id="rId55" Type="http://schemas.openxmlformats.org/officeDocument/2006/relationships/image" Target="media/image25.emf"/><Relationship Id="rId56" Type="http://schemas.openxmlformats.org/officeDocument/2006/relationships/image" Target="media/image26.png"/><Relationship Id="rId57" Type="http://schemas.openxmlformats.org/officeDocument/2006/relationships/image" Target="media/image27.wmf"/><Relationship Id="rId58" Type="http://schemas.openxmlformats.org/officeDocument/2006/relationships/oleObject" Target="embeddings/oleObject22.bin"/><Relationship Id="rId59" Type="http://schemas.openxmlformats.org/officeDocument/2006/relationships/image" Target="media/image28.wmf"/><Relationship Id="rId40" Type="http://schemas.openxmlformats.org/officeDocument/2006/relationships/image" Target="media/image16.wmf"/><Relationship Id="rId41" Type="http://schemas.openxmlformats.org/officeDocument/2006/relationships/oleObject" Target="embeddings/oleObject16.bin"/><Relationship Id="rId42" Type="http://schemas.openxmlformats.org/officeDocument/2006/relationships/image" Target="media/image17.emf"/><Relationship Id="rId43" Type="http://schemas.openxmlformats.org/officeDocument/2006/relationships/image" Target="media/image18.wmf"/><Relationship Id="rId44" Type="http://schemas.openxmlformats.org/officeDocument/2006/relationships/oleObject" Target="embeddings/oleObject17.bin"/><Relationship Id="rId45" Type="http://schemas.openxmlformats.org/officeDocument/2006/relationships/image" Target="media/image19.wmf"/><Relationship Id="rId46" Type="http://schemas.openxmlformats.org/officeDocument/2006/relationships/oleObject" Target="embeddings/oleObject18.bin"/><Relationship Id="rId47" Type="http://schemas.openxmlformats.org/officeDocument/2006/relationships/image" Target="media/image20.wmf"/><Relationship Id="rId48" Type="http://schemas.openxmlformats.org/officeDocument/2006/relationships/oleObject" Target="embeddings/oleObject19.bin"/><Relationship Id="rId49" Type="http://schemas.openxmlformats.org/officeDocument/2006/relationships/image" Target="media/image21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users.ece.utexas.edu/~bevans/courses/signals/handouts/Appendix%20H%20BIBO%20Stability.pdf" TargetMode="External"/><Relationship Id="rId30" Type="http://schemas.openxmlformats.org/officeDocument/2006/relationships/image" Target="media/image11.wmf"/><Relationship Id="rId31" Type="http://schemas.openxmlformats.org/officeDocument/2006/relationships/oleObject" Target="embeddings/oleObject11.bin"/><Relationship Id="rId32" Type="http://schemas.openxmlformats.org/officeDocument/2006/relationships/image" Target="media/image12.wmf"/><Relationship Id="rId33" Type="http://schemas.openxmlformats.org/officeDocument/2006/relationships/oleObject" Target="embeddings/oleObject12.bin"/><Relationship Id="rId34" Type="http://schemas.openxmlformats.org/officeDocument/2006/relationships/image" Target="media/image13.wmf"/><Relationship Id="rId35" Type="http://schemas.openxmlformats.org/officeDocument/2006/relationships/oleObject" Target="embeddings/oleObject13.bin"/><Relationship Id="rId36" Type="http://schemas.openxmlformats.org/officeDocument/2006/relationships/image" Target="media/image14.wmf"/><Relationship Id="rId37" Type="http://schemas.openxmlformats.org/officeDocument/2006/relationships/oleObject" Target="embeddings/oleObject14.bin"/><Relationship Id="rId38" Type="http://schemas.openxmlformats.org/officeDocument/2006/relationships/image" Target="media/image15.wmf"/><Relationship Id="rId39" Type="http://schemas.openxmlformats.org/officeDocument/2006/relationships/oleObject" Target="embeddings/oleObject15.bin"/><Relationship Id="rId70" Type="http://schemas.openxmlformats.org/officeDocument/2006/relationships/header" Target="header1.xml"/><Relationship Id="rId71" Type="http://schemas.openxmlformats.org/officeDocument/2006/relationships/fontTable" Target="fontTable.xml"/><Relationship Id="rId72" Type="http://schemas.openxmlformats.org/officeDocument/2006/relationships/glossaryDocument" Target="glossary/document.xml"/><Relationship Id="rId20" Type="http://schemas.openxmlformats.org/officeDocument/2006/relationships/image" Target="media/image6.wmf"/><Relationship Id="rId21" Type="http://schemas.openxmlformats.org/officeDocument/2006/relationships/oleObject" Target="embeddings/oleObject6.bin"/><Relationship Id="rId22" Type="http://schemas.openxmlformats.org/officeDocument/2006/relationships/image" Target="media/image7.wmf"/><Relationship Id="rId23" Type="http://schemas.openxmlformats.org/officeDocument/2006/relationships/oleObject" Target="embeddings/oleObject7.bin"/><Relationship Id="rId24" Type="http://schemas.openxmlformats.org/officeDocument/2006/relationships/image" Target="media/image8.wmf"/><Relationship Id="rId25" Type="http://schemas.openxmlformats.org/officeDocument/2006/relationships/oleObject" Target="embeddings/oleObject8.bin"/><Relationship Id="rId26" Type="http://schemas.openxmlformats.org/officeDocument/2006/relationships/image" Target="media/image9.wmf"/><Relationship Id="rId27" Type="http://schemas.openxmlformats.org/officeDocument/2006/relationships/oleObject" Target="embeddings/oleObject9.bin"/><Relationship Id="rId28" Type="http://schemas.openxmlformats.org/officeDocument/2006/relationships/image" Target="media/image10.wmf"/><Relationship Id="rId29" Type="http://schemas.openxmlformats.org/officeDocument/2006/relationships/oleObject" Target="embeddings/oleObject10.bin"/><Relationship Id="rId73" Type="http://schemas.openxmlformats.org/officeDocument/2006/relationships/theme" Target="theme/theme1.xml"/><Relationship Id="rId60" Type="http://schemas.openxmlformats.org/officeDocument/2006/relationships/oleObject" Target="embeddings/oleObject23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4.bin"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Relationship Id="rId12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D7CBAC25DC4F74B92A056D54F5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EA5E-B22F-4A3D-84D9-8C826927593A}"/>
      </w:docPartPr>
      <w:docPartBody>
        <w:p w:rsidR="003318D3" w:rsidRDefault="00054EF6" w:rsidP="00054EF6">
          <w:pPr>
            <w:pStyle w:val="A4D7CBAC25DC4F74B92A056D54F5DD33"/>
          </w:pPr>
          <w:r>
            <w:rPr>
              <w:color w:val="4F81BD" w:themeColor="accent1"/>
            </w:rPr>
            <w:t>[Document title]</w:t>
          </w:r>
        </w:p>
      </w:docPartBody>
    </w:docPart>
    <w:docPart>
      <w:docPartPr>
        <w:name w:val="AB4767ED6B5C418794CFF008BA797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B1F8-C651-4102-9FF6-4A2292BF1EA1}"/>
      </w:docPartPr>
      <w:docPartBody>
        <w:p w:rsidR="003318D3" w:rsidRDefault="00054EF6" w:rsidP="00054EF6">
          <w:pPr>
            <w:pStyle w:val="AB4767ED6B5C418794CFF008BA7973AF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F6"/>
    <w:rsid w:val="0005192E"/>
    <w:rsid w:val="00052A4D"/>
    <w:rsid w:val="0005379B"/>
    <w:rsid w:val="00054EF6"/>
    <w:rsid w:val="000957C5"/>
    <w:rsid w:val="00101EE4"/>
    <w:rsid w:val="00114E7D"/>
    <w:rsid w:val="001726D1"/>
    <w:rsid w:val="001F1AFC"/>
    <w:rsid w:val="00276546"/>
    <w:rsid w:val="002A655D"/>
    <w:rsid w:val="002F6088"/>
    <w:rsid w:val="003318D3"/>
    <w:rsid w:val="003B39B3"/>
    <w:rsid w:val="00412254"/>
    <w:rsid w:val="00473D84"/>
    <w:rsid w:val="00476BA5"/>
    <w:rsid w:val="004D2223"/>
    <w:rsid w:val="005424BB"/>
    <w:rsid w:val="00731B67"/>
    <w:rsid w:val="007359F4"/>
    <w:rsid w:val="00844DF7"/>
    <w:rsid w:val="00892DE8"/>
    <w:rsid w:val="008F0CF1"/>
    <w:rsid w:val="00997A47"/>
    <w:rsid w:val="009B1963"/>
    <w:rsid w:val="00A60C07"/>
    <w:rsid w:val="00AD7028"/>
    <w:rsid w:val="00AF26EE"/>
    <w:rsid w:val="00B56C06"/>
    <w:rsid w:val="00BA2BDE"/>
    <w:rsid w:val="00C61E9C"/>
    <w:rsid w:val="00CC3F1E"/>
    <w:rsid w:val="00D21637"/>
    <w:rsid w:val="00DD3F22"/>
    <w:rsid w:val="00E803F4"/>
    <w:rsid w:val="00E861BA"/>
    <w:rsid w:val="00EC047B"/>
    <w:rsid w:val="00EE09C6"/>
    <w:rsid w:val="00F67BA5"/>
    <w:rsid w:val="00FC0BEE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FE2D08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FE2D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82A8-0236-A541-B0FF-04993540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874</Words>
  <Characters>4982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 313 Homework 8 solution</vt:lpstr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313 Homework 8 solution</dc:title>
  <dc:subject/>
  <dc:creator>The University of Texas at Austin</dc:creator>
  <cp:keywords/>
  <dc:description/>
  <cp:lastModifiedBy>Brian Evans</cp:lastModifiedBy>
  <cp:revision>6</cp:revision>
  <dcterms:created xsi:type="dcterms:W3CDTF">2018-11-17T00:04:00Z</dcterms:created>
  <dcterms:modified xsi:type="dcterms:W3CDTF">2018-11-17T00:29:00Z</dcterms:modified>
</cp:coreProperties>
</file>