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0296"/>
      </w:tblGrid>
      <w:tr w:rsidR="007419F1" w:rsidTr="001D3E83">
        <w:tc>
          <w:tcPr>
            <w:tcW w:w="10296" w:type="dxa"/>
          </w:tcPr>
          <w:p w:rsidR="007419F1" w:rsidRPr="00504A4D" w:rsidRDefault="009F0AED" w:rsidP="000C4CD5">
            <w:pPr>
              <w:pStyle w:val="Titl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04A4D">
              <w:rPr>
                <w:rFonts w:asciiTheme="majorHAnsi" w:hAnsiTheme="majorHAnsi"/>
                <w:b/>
                <w:sz w:val="28"/>
                <w:szCs w:val="28"/>
              </w:rPr>
              <w:t>Task 1836.</w:t>
            </w:r>
            <w:r w:rsidR="000C4CD5">
              <w:rPr>
                <w:rFonts w:asciiTheme="majorHAnsi" w:hAnsiTheme="majorHAnsi"/>
                <w:b/>
                <w:sz w:val="28"/>
                <w:szCs w:val="28"/>
              </w:rPr>
              <w:t>133</w:t>
            </w:r>
            <w:r w:rsidRPr="00504A4D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r w:rsidR="000C4CD5">
              <w:rPr>
                <w:rFonts w:asciiTheme="majorHAnsi" w:hAnsiTheme="majorHAnsi"/>
                <w:b/>
                <w:sz w:val="28"/>
                <w:szCs w:val="28"/>
              </w:rPr>
              <w:t xml:space="preserve">Energy Efficient Signal processing techniques for smart grid heterogeneous communication networks </w:t>
            </w:r>
          </w:p>
        </w:tc>
      </w:tr>
      <w:tr w:rsidR="007419F1" w:rsidTr="001D3E83">
        <w:tc>
          <w:tcPr>
            <w:tcW w:w="10296" w:type="dxa"/>
          </w:tcPr>
          <w:p w:rsidR="007419F1" w:rsidRDefault="000C4CD5" w:rsidP="000C4CD5">
            <w:pPr>
              <w:pStyle w:val="Subtitle"/>
              <w:jc w:val="center"/>
            </w:pPr>
            <w:r>
              <w:t>Naofal Al-dhahir</w:t>
            </w:r>
            <w:r w:rsidR="007419F1">
              <w:t xml:space="preserve">, </w:t>
            </w:r>
            <w:r w:rsidR="007419F1" w:rsidRPr="00BD1269">
              <w:t>University</w:t>
            </w:r>
            <w:r>
              <w:t xml:space="preserve"> of texas at dallas</w:t>
            </w:r>
            <w:r w:rsidR="007419F1">
              <w:t xml:space="preserve">, </w:t>
            </w:r>
            <w:r>
              <w:t>aldhahir@utdallas.edu</w:t>
            </w:r>
          </w:p>
        </w:tc>
      </w:tr>
      <w:tr w:rsidR="007419F1" w:rsidTr="0080048A">
        <w:trPr>
          <w:trHeight w:val="486"/>
        </w:trPr>
        <w:tc>
          <w:tcPr>
            <w:tcW w:w="10296" w:type="dxa"/>
            <w:tcBorders>
              <w:bottom w:val="single" w:sz="24" w:space="0" w:color="797B7E" w:themeColor="accent1"/>
            </w:tcBorders>
          </w:tcPr>
          <w:p w:rsidR="007419F1" w:rsidRDefault="000C4CD5" w:rsidP="000C4CD5">
            <w:pPr>
              <w:pStyle w:val="Subtitle"/>
              <w:jc w:val="center"/>
            </w:pPr>
            <w:r>
              <w:t>brian l. evans</w:t>
            </w:r>
            <w:r w:rsidR="007419F1">
              <w:t xml:space="preserve">, </w:t>
            </w:r>
            <w:r w:rsidR="007419F1" w:rsidRPr="00FB3DD4">
              <w:t>University</w:t>
            </w:r>
            <w:r w:rsidR="007419F1">
              <w:t xml:space="preserve"> </w:t>
            </w:r>
            <w:r>
              <w:t>of texas austin, bevans@ece.utexas.edu</w:t>
            </w:r>
          </w:p>
        </w:tc>
      </w:tr>
      <w:tr w:rsidR="001D3E83" w:rsidTr="001D3E83">
        <w:trPr>
          <w:trHeight w:hRule="exact" w:val="72"/>
        </w:trPr>
        <w:tc>
          <w:tcPr>
            <w:tcW w:w="10296" w:type="dxa"/>
            <w:tcBorders>
              <w:top w:val="single" w:sz="24" w:space="0" w:color="797B7E" w:themeColor="accent1"/>
            </w:tcBorders>
          </w:tcPr>
          <w:p w:rsidR="001D3E83" w:rsidRDefault="001D3E83" w:rsidP="007419F1">
            <w:pPr>
              <w:pStyle w:val="Subtitle"/>
            </w:pPr>
          </w:p>
        </w:tc>
      </w:tr>
    </w:tbl>
    <w:p w:rsidR="007419F1" w:rsidRDefault="007419F1" w:rsidP="007419F1">
      <w:pPr>
        <w:sectPr w:rsidR="007419F1" w:rsidSect="007419F1"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:rsidR="007419F1" w:rsidRPr="00A87A97" w:rsidRDefault="001D3E83" w:rsidP="005016A5">
      <w:pPr>
        <w:pStyle w:val="Heading2"/>
        <w:rPr>
          <w:rStyle w:val="Heading3Char"/>
        </w:rPr>
      </w:pPr>
      <w:r>
        <w:lastRenderedPageBreak/>
        <w:t>s</w:t>
      </w:r>
      <w:r w:rsidR="007419F1">
        <w:t>IGNIFICANCE</w:t>
      </w:r>
      <w:r w:rsidR="00426B07">
        <w:t xml:space="preserve"> AND </w:t>
      </w:r>
      <w:r w:rsidR="007419F1">
        <w:t>OBJECTIVE</w:t>
      </w:r>
      <w:r w:rsidR="00426B07">
        <w:t>S</w:t>
      </w:r>
      <w:r w:rsidR="0080048A">
        <w:t xml:space="preserve"> </w:t>
      </w:r>
    </w:p>
    <w:p w:rsidR="005D190C" w:rsidRPr="00AD1E90" w:rsidRDefault="005D190C" w:rsidP="005D190C">
      <w:r w:rsidRPr="00AD1E90">
        <w:t>Within a smart grid</w:t>
      </w:r>
      <w:r w:rsidR="00AD1E90" w:rsidRPr="00AD1E90">
        <w:t xml:space="preserve"> (</w:t>
      </w:r>
      <w:proofErr w:type="spellStart"/>
      <w:r w:rsidR="00AD1E90" w:rsidRPr="00AD1E90">
        <w:t>SG</w:t>
      </w:r>
      <w:proofErr w:type="spellEnd"/>
      <w:r w:rsidR="00AD1E90" w:rsidRPr="00AD1E90">
        <w:t>)</w:t>
      </w:r>
      <w:r w:rsidRPr="00AD1E90">
        <w:t xml:space="preserve">, we seek to enable reliable and high-speed communications for better monitoring and control of energy </w:t>
      </w:r>
      <w:r w:rsidR="00541B52" w:rsidRPr="00AD1E90">
        <w:t>usage</w:t>
      </w:r>
      <w:r w:rsidRPr="00AD1E90">
        <w:t>. We focus on</w:t>
      </w:r>
      <w:r w:rsidR="00AD1E90">
        <w:t xml:space="preserve"> “last mile” </w:t>
      </w:r>
      <w:r w:rsidR="004D5B29">
        <w:t xml:space="preserve">bi-directional communication </w:t>
      </w:r>
      <w:r w:rsidRPr="00AD1E90">
        <w:t>from a concentrator to</w:t>
      </w:r>
      <w:r w:rsidR="004D5B29">
        <w:t xml:space="preserve"> </w:t>
      </w:r>
      <w:r w:rsidRPr="00AD1E90">
        <w:t xml:space="preserve">smart meters using </w:t>
      </w:r>
      <w:r w:rsidR="000B64C0" w:rsidRPr="00AD1E90">
        <w:t>orthogonal frequency division multiplexing (</w:t>
      </w:r>
      <w:proofErr w:type="spellStart"/>
      <w:r w:rsidR="000B64C0" w:rsidRPr="00AD1E90">
        <w:t>OFDM</w:t>
      </w:r>
      <w:proofErr w:type="spellEnd"/>
      <w:r w:rsidR="000B64C0" w:rsidRPr="00AD1E90">
        <w:t xml:space="preserve">) based </w:t>
      </w:r>
      <w:proofErr w:type="spellStart"/>
      <w:r w:rsidRPr="00AD1E90">
        <w:t>powerline</w:t>
      </w:r>
      <w:proofErr w:type="spellEnd"/>
      <w:r w:rsidRPr="00AD1E90">
        <w:t xml:space="preserve"> communications in the 3-500 kHz band and wireless communications in the unlicensed 902-928 MHz band.</w:t>
      </w:r>
    </w:p>
    <w:p w:rsidR="00CA2E85" w:rsidRDefault="00426B07" w:rsidP="000B64C0">
      <w:pPr>
        <w:pStyle w:val="Heading2"/>
      </w:pPr>
      <w:r>
        <w:t xml:space="preserve">TECHNICAL </w:t>
      </w:r>
      <w:r w:rsidR="007419F1">
        <w:t>APPROACH</w:t>
      </w:r>
      <w:r w:rsidR="0080048A">
        <w:t xml:space="preserve"> </w:t>
      </w:r>
      <w:r w:rsidR="003619C5">
        <w:t xml:space="preserve"> </w:t>
      </w:r>
    </w:p>
    <w:p w:rsidR="008F1F24" w:rsidRDefault="00333CE8" w:rsidP="008F1F24">
      <w:pPr>
        <w:rPr>
          <w:color w:val="0070C0"/>
        </w:rPr>
      </w:pPr>
      <w:r w:rsidRPr="00AD1E90">
        <w:t xml:space="preserve">Performance of narrowband PLC is limited by non-Gaussian interference dominated by periodic impulsive noise. </w:t>
      </w:r>
      <w:r w:rsidR="00541B52" w:rsidRPr="00AD1E90">
        <w:t xml:space="preserve">We propose </w:t>
      </w:r>
      <w:r w:rsidR="000B64C0" w:rsidRPr="00AD1E90">
        <w:t xml:space="preserve">a time-frequency modulation diversity scheme at the transmitter and a diversity demodulator at the receiver robust </w:t>
      </w:r>
      <w:r w:rsidR="00541B52" w:rsidRPr="00AD1E90">
        <w:t>t</w:t>
      </w:r>
      <w:r w:rsidR="008F1F24" w:rsidRPr="00AD1E90">
        <w:t xml:space="preserve">o combat </w:t>
      </w:r>
      <w:r w:rsidRPr="00AD1E90">
        <w:t>periodic impulsive noise i</w:t>
      </w:r>
      <w:r w:rsidR="008F1F24" w:rsidRPr="00AD1E90">
        <w:t xml:space="preserve">n </w:t>
      </w:r>
      <w:r w:rsidR="000B64C0" w:rsidRPr="00AD1E90">
        <w:t xml:space="preserve">narrowband PLC, thus enhancing </w:t>
      </w:r>
      <w:r w:rsidR="008F1F24" w:rsidRPr="00AD1E90">
        <w:t>communication reliability without decreasing data rates</w:t>
      </w:r>
      <w:r>
        <w:rPr>
          <w:color w:val="0070C0"/>
        </w:rPr>
        <w:t>.</w:t>
      </w:r>
    </w:p>
    <w:p w:rsidR="000B64C0" w:rsidRPr="008F1F24" w:rsidRDefault="000B64C0" w:rsidP="008F1F24">
      <w:pPr>
        <w:rPr>
          <w:color w:val="0070C0"/>
        </w:rPr>
      </w:pPr>
      <w:r>
        <w:t xml:space="preserve">To further </w:t>
      </w:r>
      <w:r w:rsidR="00AD1E90">
        <w:t xml:space="preserve">enhance </w:t>
      </w:r>
      <w:proofErr w:type="spellStart"/>
      <w:r w:rsidR="00AD1E90">
        <w:t>SG</w:t>
      </w:r>
      <w:proofErr w:type="spellEnd"/>
      <w:r w:rsidR="00AD1E90">
        <w:t xml:space="preserve"> </w:t>
      </w:r>
      <w:r>
        <w:t>communications</w:t>
      </w:r>
      <w:r w:rsidR="00AD1E90">
        <w:t xml:space="preserve"> reliability</w:t>
      </w:r>
      <w:r>
        <w:t>, we propose</w:t>
      </w:r>
      <w:r w:rsidRPr="00CA2E85">
        <w:t xml:space="preserve"> PLC/wireless receive diversity combining schemes</w:t>
      </w:r>
      <w:r w:rsidR="00AD1E90">
        <w:t xml:space="preserve"> under the </w:t>
      </w:r>
      <w:r>
        <w:t xml:space="preserve">impulsive interference variations over the two links. Assuming </w:t>
      </w:r>
      <w:proofErr w:type="spellStart"/>
      <w:r>
        <w:t>OFDM</w:t>
      </w:r>
      <w:proofErr w:type="spellEnd"/>
      <w:r>
        <w:t xml:space="preserve"> transmissions for both links, we analyze</w:t>
      </w:r>
      <w:r w:rsidRPr="00CA2E85">
        <w:t xml:space="preserve"> th</w:t>
      </w:r>
      <w:r>
        <w:t xml:space="preserve">e performance gains </w:t>
      </w:r>
      <w:r w:rsidRPr="00CA2E85">
        <w:t xml:space="preserve">using simultaneous data transmission and diversity reception </w:t>
      </w:r>
      <w:r>
        <w:t>over the 3-500 kHz</w:t>
      </w:r>
      <w:r w:rsidRPr="00CA2E85">
        <w:t xml:space="preserve"> NB-PLC</w:t>
      </w:r>
      <w:r>
        <w:t xml:space="preserve"> </w:t>
      </w:r>
      <w:r w:rsidRPr="00CA2E85">
        <w:t>and the unlicensed 902-928 MHz wireless band</w:t>
      </w:r>
      <w:r>
        <w:t>s.</w:t>
      </w:r>
    </w:p>
    <w:p w:rsidR="007419F1" w:rsidRDefault="007419F1" w:rsidP="005016A5">
      <w:pPr>
        <w:pStyle w:val="Heading2"/>
      </w:pPr>
      <w:r>
        <w:t xml:space="preserve">SUMMARY OF RESULTS </w:t>
      </w:r>
    </w:p>
    <w:p w:rsidR="00D373DB" w:rsidRDefault="00D373DB" w:rsidP="00C74E09">
      <w:pPr>
        <w:widowControl w:val="0"/>
        <w:autoSpaceDE w:val="0"/>
        <w:autoSpaceDN w:val="0"/>
        <w:adjustRightInd w:val="0"/>
        <w:spacing w:after="240"/>
        <w:jc w:val="left"/>
      </w:pPr>
      <w:r w:rsidRPr="008F20F2">
        <w:rPr>
          <w:noProof/>
          <w:lang w:bidi="ar-SA"/>
        </w:rPr>
        <w:drawing>
          <wp:inline distT="0" distB="0" distL="0" distR="0">
            <wp:extent cx="3053866" cy="103801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46" cy="10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81" w:rsidRDefault="00461D3B" w:rsidP="0035106A">
      <w:pPr>
        <w:widowControl w:val="0"/>
        <w:autoSpaceDE w:val="0"/>
        <w:autoSpaceDN w:val="0"/>
        <w:adjustRightInd w:val="0"/>
        <w:spacing w:after="240"/>
        <w:jc w:val="left"/>
        <w:rPr>
          <w:rFonts w:cs="Times"/>
          <w:lang w:bidi="ar-SA"/>
        </w:rPr>
      </w:pPr>
      <w:r>
        <w:t>W</w:t>
      </w:r>
      <w:r w:rsidR="005D283E">
        <w:rPr>
          <w:rFonts w:cs="Times"/>
          <w:lang w:bidi="ar-SA"/>
        </w:rPr>
        <w:t>e investigated</w:t>
      </w:r>
      <w:r w:rsidR="00BE7FCA" w:rsidRPr="00BE7FCA">
        <w:rPr>
          <w:rFonts w:cs="Times"/>
          <w:lang w:bidi="ar-SA"/>
        </w:rPr>
        <w:t xml:space="preserve"> the maximal ratio-combining (MRC) scheme for combining the output signals of the NB-PLC and wireless links. </w:t>
      </w:r>
      <w:r w:rsidR="001F077F">
        <w:rPr>
          <w:rFonts w:cs="Times"/>
          <w:lang w:bidi="ar-SA"/>
        </w:rPr>
        <w:t xml:space="preserve">The </w:t>
      </w:r>
      <w:proofErr w:type="spellStart"/>
      <w:r w:rsidR="001F077F">
        <w:rPr>
          <w:rFonts w:cs="Times"/>
          <w:lang w:bidi="ar-SA"/>
        </w:rPr>
        <w:t>MRC</w:t>
      </w:r>
      <w:proofErr w:type="spellEnd"/>
      <w:r w:rsidR="001F077F">
        <w:rPr>
          <w:rFonts w:cs="Times"/>
          <w:lang w:bidi="ar-SA"/>
        </w:rPr>
        <w:t xml:space="preserve"> scheme</w:t>
      </w:r>
      <w:r w:rsidR="00E269C7">
        <w:rPr>
          <w:rFonts w:cs="Times"/>
          <w:lang w:bidi="ar-SA"/>
        </w:rPr>
        <w:t xml:space="preserve"> combines the log-likelihood ratios (LLRs) of the received bits</w:t>
      </w:r>
      <w:r w:rsidR="00CE2DA6">
        <w:rPr>
          <w:rFonts w:cs="Times"/>
          <w:lang w:bidi="ar-SA"/>
        </w:rPr>
        <w:t xml:space="preserve"> over the two links by</w:t>
      </w:r>
      <w:r w:rsidR="00E269C7">
        <w:rPr>
          <w:rFonts w:cs="Times"/>
          <w:lang w:bidi="ar-SA"/>
        </w:rPr>
        <w:t xml:space="preserve"> weigh</w:t>
      </w:r>
      <w:r w:rsidR="00485E06">
        <w:rPr>
          <w:rFonts w:cs="Times"/>
          <w:lang w:bidi="ar-SA"/>
        </w:rPr>
        <w:t>t</w:t>
      </w:r>
      <w:r w:rsidR="00CE2DA6">
        <w:rPr>
          <w:rFonts w:cs="Times"/>
          <w:lang w:bidi="ar-SA"/>
        </w:rPr>
        <w:t>ing each link with</w:t>
      </w:r>
      <w:r w:rsidR="00E269C7">
        <w:rPr>
          <w:rFonts w:cs="Times"/>
          <w:lang w:bidi="ar-SA"/>
        </w:rPr>
        <w:t xml:space="preserve"> its SNR. </w:t>
      </w:r>
      <w:r w:rsidR="00DF55FF" w:rsidRPr="00DF55FF">
        <w:rPr>
          <w:rFonts w:cs="Times"/>
          <w:lang w:bidi="ar-SA"/>
        </w:rPr>
        <w:t xml:space="preserve">We showed that, due to the impulsive interference on both links, using the instantaneous SNRs of the two links to compute the combining weights </w:t>
      </w:r>
      <w:r w:rsidR="00DF55FF" w:rsidRPr="008912B0">
        <w:rPr>
          <w:rFonts w:cs="Times"/>
          <w:lang w:bidi="ar-SA"/>
        </w:rPr>
        <w:t>pro</w:t>
      </w:r>
      <w:r w:rsidR="008912B0" w:rsidRPr="008912B0">
        <w:rPr>
          <w:rFonts w:cs="Times"/>
          <w:lang w:bidi="ar-SA"/>
        </w:rPr>
        <w:t xml:space="preserve">vides better </w:t>
      </w:r>
      <w:r w:rsidR="00CE2DA6">
        <w:rPr>
          <w:rFonts w:cs="Times"/>
          <w:lang w:bidi="ar-SA"/>
        </w:rPr>
        <w:t>bit error rate (</w:t>
      </w:r>
      <w:r w:rsidR="008912B0" w:rsidRPr="008912B0">
        <w:rPr>
          <w:rFonts w:cs="Times"/>
          <w:lang w:bidi="ar-SA"/>
        </w:rPr>
        <w:t>BER</w:t>
      </w:r>
      <w:r w:rsidR="00CE2DA6">
        <w:rPr>
          <w:rFonts w:cs="Times"/>
          <w:lang w:bidi="ar-SA"/>
        </w:rPr>
        <w:t>)</w:t>
      </w:r>
      <w:r w:rsidR="00F7526F">
        <w:rPr>
          <w:rFonts w:cs="Times"/>
          <w:lang w:bidi="ar-SA"/>
        </w:rPr>
        <w:t xml:space="preserve"> </w:t>
      </w:r>
      <w:r w:rsidR="008912B0" w:rsidRPr="008912B0">
        <w:rPr>
          <w:rFonts w:cs="Times"/>
          <w:lang w:bidi="ar-SA"/>
        </w:rPr>
        <w:t xml:space="preserve"> than using the average SNRs. </w:t>
      </w:r>
    </w:p>
    <w:p w:rsidR="00C2066E" w:rsidRPr="0035106A" w:rsidRDefault="00F7526F" w:rsidP="0035106A">
      <w:pPr>
        <w:widowControl w:val="0"/>
        <w:autoSpaceDE w:val="0"/>
        <w:autoSpaceDN w:val="0"/>
        <w:adjustRightInd w:val="0"/>
        <w:spacing w:after="240"/>
        <w:jc w:val="left"/>
        <w:rPr>
          <w:rFonts w:cs="Times"/>
          <w:lang w:bidi="ar-SA"/>
        </w:rPr>
      </w:pPr>
      <w:r w:rsidRPr="00372B81">
        <w:rPr>
          <w:rFonts w:cs="Times"/>
          <w:lang w:bidi="ar-SA"/>
        </w:rPr>
        <w:t xml:space="preserve">In addition, we </w:t>
      </w:r>
      <w:r w:rsidR="00A957E8" w:rsidRPr="00372B81">
        <w:rPr>
          <w:rFonts w:cs="Times"/>
          <w:lang w:bidi="ar-SA"/>
        </w:rPr>
        <w:t>propose</w:t>
      </w:r>
      <w:r w:rsidRPr="00372B81">
        <w:rPr>
          <w:rFonts w:cs="Times"/>
          <w:lang w:bidi="ar-SA"/>
        </w:rPr>
        <w:t>d</w:t>
      </w:r>
      <w:r w:rsidR="00A957E8" w:rsidRPr="00372B81">
        <w:rPr>
          <w:rFonts w:cs="Times"/>
          <w:lang w:bidi="ar-SA"/>
        </w:rPr>
        <w:t xml:space="preserve"> a time-frequency modulation </w:t>
      </w:r>
      <w:r w:rsidR="00A957E8" w:rsidRPr="00372B81">
        <w:rPr>
          <w:rFonts w:cs="Times"/>
          <w:lang w:bidi="ar-SA"/>
        </w:rPr>
        <w:lastRenderedPageBreak/>
        <w:t xml:space="preserve">diversity technique </w:t>
      </w:r>
      <w:r w:rsidRPr="00372B81">
        <w:rPr>
          <w:rFonts w:cs="Times"/>
          <w:lang w:bidi="ar-SA"/>
        </w:rPr>
        <w:t xml:space="preserve">to improve </w:t>
      </w:r>
      <w:r w:rsidR="00A957E8" w:rsidRPr="00372B81">
        <w:rPr>
          <w:rFonts w:cs="Times"/>
          <w:lang w:bidi="ar-SA"/>
        </w:rPr>
        <w:t xml:space="preserve">transmission </w:t>
      </w:r>
      <w:r w:rsidRPr="00372B81">
        <w:rPr>
          <w:rFonts w:cs="Times"/>
          <w:lang w:bidi="ar-SA"/>
        </w:rPr>
        <w:t xml:space="preserve">robustness </w:t>
      </w:r>
      <w:r w:rsidR="00A957E8" w:rsidRPr="00372B81">
        <w:rPr>
          <w:rFonts w:cs="Times"/>
          <w:lang w:bidi="ar-SA"/>
        </w:rPr>
        <w:t>in periodic</w:t>
      </w:r>
      <w:r w:rsidR="00A957E8">
        <w:rPr>
          <w:rFonts w:cs="Times"/>
          <w:color w:val="0070C0"/>
          <w:lang w:bidi="ar-SA"/>
        </w:rPr>
        <w:t xml:space="preserve"> </w:t>
      </w:r>
      <w:r w:rsidR="00A957E8" w:rsidRPr="00372B81">
        <w:rPr>
          <w:rFonts w:cs="Times"/>
          <w:lang w:bidi="ar-SA"/>
        </w:rPr>
        <w:t xml:space="preserve">impulsive noise without decreasing data rates. The time-frequency modulation diversity transmitter jointly encodes multiple bits to multiple PSK symbols, and allocates them to different subcarriers in various </w:t>
      </w:r>
      <w:proofErr w:type="spellStart"/>
      <w:r w:rsidR="00A957E8" w:rsidRPr="00372B81">
        <w:rPr>
          <w:rFonts w:cs="Times"/>
          <w:lang w:bidi="ar-SA"/>
        </w:rPr>
        <w:t>OFDM</w:t>
      </w:r>
      <w:proofErr w:type="spellEnd"/>
      <w:r w:rsidR="00A957E8" w:rsidRPr="00372B81">
        <w:rPr>
          <w:rFonts w:cs="Times"/>
          <w:lang w:bidi="ar-SA"/>
        </w:rPr>
        <w:t xml:space="preserve"> symbols</w:t>
      </w:r>
      <w:r w:rsidR="00344795" w:rsidRPr="00372B81">
        <w:rPr>
          <w:rFonts w:cs="Times"/>
          <w:lang w:bidi="ar-SA"/>
        </w:rPr>
        <w:t xml:space="preserve"> (</w:t>
      </w:r>
      <w:fldSimple w:instr=" REF _Ref394393939 \h  \* MERGEFORMAT ">
        <w:r w:rsidR="00344795" w:rsidRPr="00372B81">
          <w:t xml:space="preserve">Figure </w:t>
        </w:r>
        <w:r w:rsidR="00344795" w:rsidRPr="00372B81">
          <w:rPr>
            <w:noProof/>
          </w:rPr>
          <w:t>1</w:t>
        </w:r>
      </w:fldSimple>
      <w:r w:rsidR="00344795" w:rsidRPr="00372B81">
        <w:rPr>
          <w:rFonts w:cs="Times"/>
          <w:lang w:bidi="ar-SA"/>
        </w:rPr>
        <w:t>)</w:t>
      </w:r>
      <w:r w:rsidR="00A957E8" w:rsidRPr="00372B81">
        <w:rPr>
          <w:rFonts w:cs="Times"/>
          <w:lang w:bidi="ar-SA"/>
        </w:rPr>
        <w:t>. It can be embedded into existing narrowband PLC standards.</w:t>
      </w:r>
      <w:r w:rsidR="00A957E8" w:rsidRPr="00A957E8">
        <w:rPr>
          <w:rFonts w:cs="Times"/>
          <w:color w:val="0070C0"/>
          <w:lang w:bidi="ar-SA"/>
        </w:rPr>
        <w:t xml:space="preserve"> </w:t>
      </w:r>
    </w:p>
    <w:p w:rsidR="00C2066E" w:rsidRDefault="00C2066E" w:rsidP="00C2066E">
      <w:pPr>
        <w:autoSpaceDE w:val="0"/>
        <w:autoSpaceDN w:val="0"/>
        <w:adjustRightInd w:val="0"/>
        <w:spacing w:after="0"/>
        <w:jc w:val="center"/>
        <w:rPr>
          <w:rFonts w:cs="Times"/>
          <w:color w:val="0070C0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099462" cy="923498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2850" cy="93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6E" w:rsidRDefault="00C2066E" w:rsidP="00C2066E">
      <w:pPr>
        <w:pStyle w:val="Caption"/>
        <w:jc w:val="left"/>
        <w:rPr>
          <w:rFonts w:cs="Times"/>
          <w:color w:val="0070C0"/>
          <w:lang w:bidi="ar-SA"/>
        </w:rPr>
      </w:pPr>
      <w:bookmarkStart w:id="0" w:name="_Ref394393939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0"/>
      <w:r>
        <w:t xml:space="preserve">: An example of time-frequency modulation diversity. Components of a length-2 modulation diversity code (marked in the same color) are allocated to 2 subcarriers </w:t>
      </w:r>
      <w:r w:rsidR="00B16B4F">
        <w:t>separated in both time and frequency.</w:t>
      </w:r>
    </w:p>
    <w:p w:rsidR="00C2066E" w:rsidRPr="00372B81" w:rsidRDefault="00461D3B" w:rsidP="0035106A">
      <w:pPr>
        <w:autoSpaceDE w:val="0"/>
        <w:autoSpaceDN w:val="0"/>
        <w:adjustRightInd w:val="0"/>
        <w:spacing w:after="120"/>
        <w:rPr>
          <w:rFonts w:cs="Times"/>
          <w:lang w:bidi="ar-SA"/>
        </w:rPr>
      </w:pPr>
      <w:r w:rsidRPr="00372B81">
        <w:rPr>
          <w:rFonts w:cs="Times"/>
          <w:lang w:bidi="ar-SA"/>
        </w:rPr>
        <w:t>On the receiver</w:t>
      </w:r>
      <w:r w:rsidR="00A957E8" w:rsidRPr="00372B81">
        <w:rPr>
          <w:rFonts w:cs="Times"/>
          <w:lang w:bidi="ar-SA"/>
        </w:rPr>
        <w:t xml:space="preserve">, we </w:t>
      </w:r>
      <w:r w:rsidR="00344795" w:rsidRPr="00372B81">
        <w:rPr>
          <w:rFonts w:cs="Times"/>
          <w:lang w:bidi="ar-SA"/>
        </w:rPr>
        <w:t>derive</w:t>
      </w:r>
      <w:r w:rsidR="00A957E8" w:rsidRPr="00372B81">
        <w:rPr>
          <w:rFonts w:cs="Times"/>
          <w:lang w:bidi="ar-SA"/>
        </w:rPr>
        <w:t xml:space="preserve"> a diversity combining demodulator that linearly combines signals received </w:t>
      </w:r>
      <w:r w:rsidRPr="00372B81">
        <w:rPr>
          <w:rFonts w:cs="Times"/>
          <w:lang w:bidi="ar-SA"/>
        </w:rPr>
        <w:t>from corresponding sub-channels/</w:t>
      </w:r>
      <w:proofErr w:type="spellStart"/>
      <w:r w:rsidR="00A957E8" w:rsidRPr="00372B81">
        <w:rPr>
          <w:rFonts w:cs="Times"/>
          <w:lang w:bidi="ar-SA"/>
        </w:rPr>
        <w:t>OFDM</w:t>
      </w:r>
      <w:proofErr w:type="spellEnd"/>
      <w:r w:rsidR="00A957E8" w:rsidRPr="00372B81">
        <w:rPr>
          <w:rFonts w:cs="Times"/>
          <w:lang w:bidi="ar-SA"/>
        </w:rPr>
        <w:t xml:space="preserve"> symbols with weights inversely proportional to the sub-channel SNRs. The periodically varying noise power spectrum can be estimated offline based on noise measurements during no-transmission intervals. Alternatively, it can be estimated </w:t>
      </w:r>
      <w:r w:rsidR="00C2066E" w:rsidRPr="00372B81">
        <w:rPr>
          <w:rFonts w:cs="Times"/>
          <w:lang w:bidi="ar-SA"/>
        </w:rPr>
        <w:t xml:space="preserve">primarily during data </w:t>
      </w:r>
      <w:r w:rsidR="00372B81">
        <w:rPr>
          <w:rFonts w:cs="Times"/>
          <w:lang w:bidi="ar-SA"/>
        </w:rPr>
        <w:t xml:space="preserve">transmission </w:t>
      </w:r>
      <w:r w:rsidR="00C2066E" w:rsidRPr="00372B81">
        <w:rPr>
          <w:rFonts w:cs="Times"/>
          <w:lang w:bidi="ar-SA"/>
        </w:rPr>
        <w:t xml:space="preserve">by exploiting its sparsity in frequency domain and </w:t>
      </w:r>
      <w:r w:rsidR="00A957E8" w:rsidRPr="00372B81">
        <w:rPr>
          <w:rFonts w:cs="Times"/>
          <w:lang w:bidi="ar-SA"/>
        </w:rPr>
        <w:t xml:space="preserve">applying sparse Bayesian learning </w:t>
      </w:r>
      <w:r w:rsidR="00C2066E" w:rsidRPr="00372B81">
        <w:rPr>
          <w:rFonts w:cs="Times"/>
          <w:lang w:bidi="ar-SA"/>
        </w:rPr>
        <w:t>algorithms.</w:t>
      </w:r>
      <w:r w:rsidR="0035106A" w:rsidRPr="00372B81">
        <w:rPr>
          <w:rFonts w:cs="Times"/>
          <w:lang w:bidi="ar-SA"/>
        </w:rPr>
        <w:t xml:space="preserve"> </w:t>
      </w:r>
      <w:r w:rsidR="00B81A05" w:rsidRPr="00372B81">
        <w:rPr>
          <w:rFonts w:cs="Times"/>
          <w:lang w:bidi="ar-SA"/>
        </w:rPr>
        <w:t xml:space="preserve">In simulations, </w:t>
      </w:r>
      <w:r w:rsidR="00EB06A6" w:rsidRPr="00372B81">
        <w:rPr>
          <w:rFonts w:cs="Times"/>
          <w:lang w:bidi="ar-SA"/>
        </w:rPr>
        <w:t>our</w:t>
      </w:r>
      <w:r w:rsidR="00B81A05" w:rsidRPr="00372B81">
        <w:rPr>
          <w:rFonts w:cs="Times"/>
          <w:lang w:bidi="ar-SA"/>
        </w:rPr>
        <w:t xml:space="preserve"> proposed transceiver methods achieve </w:t>
      </w:r>
      <w:r w:rsidR="00EB06A6" w:rsidRPr="00372B81">
        <w:rPr>
          <w:rFonts w:cs="Times"/>
          <w:lang w:bidi="ar-SA"/>
        </w:rPr>
        <w:t xml:space="preserve">100-1000x </w:t>
      </w:r>
      <w:r w:rsidR="00B81A05" w:rsidRPr="00372B81">
        <w:rPr>
          <w:rFonts w:cs="Times"/>
          <w:lang w:bidi="ar-SA"/>
        </w:rPr>
        <w:t>reduction in coded bit error rates,</w:t>
      </w:r>
      <w:r w:rsidR="00EB06A6" w:rsidRPr="00372B81">
        <w:rPr>
          <w:rFonts w:cs="Times"/>
          <w:lang w:bidi="ar-SA"/>
        </w:rPr>
        <w:t xml:space="preserve"> while maintaining the same data rates,</w:t>
      </w:r>
      <w:r w:rsidR="00B81A05" w:rsidRPr="00372B81">
        <w:rPr>
          <w:rFonts w:cs="Times"/>
          <w:lang w:bidi="ar-SA"/>
        </w:rPr>
        <w:t xml:space="preserve"> </w:t>
      </w:r>
      <w:r w:rsidR="00EB06A6" w:rsidRPr="00372B81">
        <w:rPr>
          <w:rFonts w:cs="Times"/>
          <w:lang w:bidi="ar-SA"/>
        </w:rPr>
        <w:t>compared to a conventional OFDM narrowband PLC system that uses BPSK, convolutional coding and block interleaving.</w:t>
      </w:r>
    </w:p>
    <w:p w:rsidR="0073068A" w:rsidRPr="0073068A" w:rsidRDefault="0073068A" w:rsidP="0017300B">
      <w:pPr>
        <w:rPr>
          <w:b/>
        </w:rPr>
      </w:pPr>
      <w:r w:rsidRPr="0073068A">
        <w:rPr>
          <w:b/>
        </w:rPr>
        <w:t>Keywords:</w:t>
      </w:r>
      <w:r>
        <w:rPr>
          <w:b/>
        </w:rPr>
        <w:t xml:space="preserve"> </w:t>
      </w:r>
      <w:r w:rsidR="00333CE8">
        <w:t>s</w:t>
      </w:r>
      <w:r w:rsidR="006B73A4">
        <w:t xml:space="preserve">mart </w:t>
      </w:r>
      <w:r w:rsidR="00333CE8">
        <w:t>g</w:t>
      </w:r>
      <w:r w:rsidR="006B73A4">
        <w:t xml:space="preserve">rids, </w:t>
      </w:r>
      <w:proofErr w:type="spellStart"/>
      <w:r w:rsidR="00333CE8">
        <w:t>powerl</w:t>
      </w:r>
      <w:r w:rsidR="0035106A">
        <w:t>ine</w:t>
      </w:r>
      <w:proofErr w:type="spellEnd"/>
      <w:r w:rsidR="0035106A">
        <w:t xml:space="preserve"> and wireless </w:t>
      </w:r>
      <w:r w:rsidR="00333CE8">
        <w:t>c</w:t>
      </w:r>
      <w:r w:rsidR="0035106A">
        <w:t>ommunication</w:t>
      </w:r>
      <w:r w:rsidR="00DF5FB8">
        <w:t xml:space="preserve">, </w:t>
      </w:r>
      <w:r w:rsidR="00333CE8">
        <w:t>d</w:t>
      </w:r>
      <w:r w:rsidR="00DF5FB8">
        <w:t>iversity</w:t>
      </w:r>
      <w:r w:rsidR="00333CE8">
        <w:t xml:space="preserve">, periodic impulsive </w:t>
      </w:r>
      <w:r w:rsidR="00EB06A6">
        <w:t>n</w:t>
      </w:r>
      <w:r w:rsidR="00333CE8">
        <w:t>oise</w:t>
      </w:r>
      <w:r w:rsidR="00DF5FB8">
        <w:t>.</w:t>
      </w:r>
    </w:p>
    <w:p w:rsidR="008F20F2" w:rsidRDefault="008F20F2" w:rsidP="005016A5">
      <w:pPr>
        <w:pStyle w:val="Heading2"/>
      </w:pPr>
      <w:r>
        <w:t>I</w:t>
      </w:r>
      <w:bookmarkStart w:id="1" w:name="_GoBack"/>
      <w:bookmarkEnd w:id="1"/>
      <w:r>
        <w:t xml:space="preserve">NDUSTRY </w:t>
      </w:r>
      <w:r w:rsidR="00B85AAC">
        <w:t>interaction</w:t>
      </w:r>
      <w:r>
        <w:t>S</w:t>
      </w:r>
    </w:p>
    <w:p w:rsidR="008F20F2" w:rsidRPr="007419F1" w:rsidRDefault="00B85AAC" w:rsidP="0017300B">
      <w:r>
        <w:t xml:space="preserve">Texas Instruments, </w:t>
      </w:r>
      <w:proofErr w:type="spellStart"/>
      <w:r w:rsidR="008D33EB">
        <w:t>Free</w:t>
      </w:r>
      <w:r w:rsidR="00FB76FE">
        <w:t>s</w:t>
      </w:r>
      <w:r w:rsidR="008D33EB">
        <w:t>cale</w:t>
      </w:r>
      <w:proofErr w:type="spellEnd"/>
      <w:r w:rsidR="00FF02BF">
        <w:t xml:space="preserve"> Semiconductor</w:t>
      </w:r>
    </w:p>
    <w:p w:rsidR="007419F1" w:rsidRDefault="007419F1" w:rsidP="005016A5">
      <w:pPr>
        <w:pStyle w:val="Heading2"/>
      </w:pPr>
      <w:r>
        <w:t xml:space="preserve">MAJOR PAPERS </w:t>
      </w:r>
    </w:p>
    <w:p w:rsidR="00EB06A6" w:rsidRDefault="00EB06A6" w:rsidP="0017300B">
      <w:pPr>
        <w:rPr>
          <w:b/>
          <w:color w:val="FF0000"/>
        </w:rPr>
      </w:pPr>
      <w:r>
        <w:t xml:space="preserve">[1] </w:t>
      </w:r>
      <w:r w:rsidR="00960C63">
        <w:t>M</w:t>
      </w:r>
      <w:r w:rsidR="008F20F2" w:rsidRPr="008F20F2">
        <w:t xml:space="preserve">. </w:t>
      </w:r>
      <w:r w:rsidR="00960C63">
        <w:t>Sayed</w:t>
      </w:r>
      <w:r w:rsidR="008F20F2" w:rsidRPr="008F20F2">
        <w:t xml:space="preserve"> </w:t>
      </w:r>
      <w:r w:rsidR="00960C63">
        <w:t>and N. Al-</w:t>
      </w:r>
      <w:r w:rsidR="00C85F2A">
        <w:t>D</w:t>
      </w:r>
      <w:r w:rsidR="00960C63">
        <w:t>hahir</w:t>
      </w:r>
      <w:r w:rsidR="008F20F2" w:rsidRPr="008F20F2">
        <w:t>, “</w:t>
      </w:r>
      <w:r w:rsidR="00461D3B">
        <w:t xml:space="preserve">Narrowband-PLC </w:t>
      </w:r>
      <w:r w:rsidR="00055C30">
        <w:t xml:space="preserve">Wireless </w:t>
      </w:r>
      <w:r w:rsidR="000F70F3">
        <w:t>Diversity for Smart Grid Communications</w:t>
      </w:r>
      <w:r w:rsidR="001A3668">
        <w:t>,” accepted in</w:t>
      </w:r>
      <w:r w:rsidR="00CE2DA6">
        <w:t xml:space="preserve"> </w:t>
      </w:r>
      <w:r w:rsidR="000C6257">
        <w:t xml:space="preserve">IEEE </w:t>
      </w:r>
      <w:proofErr w:type="spellStart"/>
      <w:r w:rsidR="000C6257">
        <w:t>Globecom</w:t>
      </w:r>
      <w:proofErr w:type="spellEnd"/>
      <w:r w:rsidR="00CE2DA6">
        <w:t xml:space="preserve"> conference, </w:t>
      </w:r>
      <w:r w:rsidR="000C6257">
        <w:t>December</w:t>
      </w:r>
      <w:r w:rsidR="008F20F2" w:rsidRPr="008F20F2">
        <w:t>, 201</w:t>
      </w:r>
      <w:r w:rsidR="000C6257">
        <w:t>4</w:t>
      </w:r>
      <w:r w:rsidR="00CE2DA6">
        <w:t>.</w:t>
      </w:r>
      <w:r w:rsidR="00D21A8F" w:rsidRPr="00F70196">
        <w:rPr>
          <w:b/>
          <w:color w:val="FF0000"/>
        </w:rPr>
        <w:t xml:space="preserve"> </w:t>
      </w:r>
    </w:p>
    <w:p w:rsidR="00EB06A6" w:rsidRPr="00372B81" w:rsidRDefault="00EB06A6" w:rsidP="0017300B">
      <w:r w:rsidRPr="00EB06A6">
        <w:t xml:space="preserve">[2] J. Lin, T. Pande, I. H. </w:t>
      </w:r>
      <w:r>
        <w:t>Kim, A. Batra and B. L. Evans, “</w:t>
      </w:r>
      <w:r w:rsidRPr="00EB06A6">
        <w:t xml:space="preserve">Time-Frequency Modulation Diversity To Combat Periodic Impulsive Noise In Narrowband </w:t>
      </w:r>
      <w:proofErr w:type="spellStart"/>
      <w:r w:rsidRPr="00EB06A6">
        <w:t>Powerline</w:t>
      </w:r>
      <w:proofErr w:type="spellEnd"/>
      <w:r w:rsidRPr="00EB06A6">
        <w:t xml:space="preserve"> Communications'', </w:t>
      </w:r>
      <w:r w:rsidR="00372B81">
        <w:t xml:space="preserve">submitted to </w:t>
      </w:r>
      <w:r w:rsidRPr="00EB06A6">
        <w:rPr>
          <w:i/>
        </w:rPr>
        <w:t>IEEE T</w:t>
      </w:r>
      <w:r>
        <w:rPr>
          <w:i/>
        </w:rPr>
        <w:t xml:space="preserve">rans. </w:t>
      </w:r>
      <w:r w:rsidRPr="00EB06A6">
        <w:rPr>
          <w:i/>
        </w:rPr>
        <w:t>C</w:t>
      </w:r>
      <w:r>
        <w:rPr>
          <w:i/>
        </w:rPr>
        <w:t>omm</w:t>
      </w:r>
      <w:r w:rsidR="00372B81">
        <w:rPr>
          <w:i/>
        </w:rPr>
        <w:t>.</w:t>
      </w:r>
    </w:p>
    <w:sectPr w:rsidR="00EB06A6" w:rsidRPr="00372B81" w:rsidSect="00B004AC">
      <w:type w:val="continuous"/>
      <w:pgSz w:w="12240" w:h="15840"/>
      <w:pgMar w:top="108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400"/>
    <w:multiLevelType w:val="hybridMultilevel"/>
    <w:tmpl w:val="539E6F10"/>
    <w:lvl w:ilvl="0" w:tplc="2AF6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CA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C2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E1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6F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20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E8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C6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28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7419F1"/>
    <w:rsid w:val="00006BF1"/>
    <w:rsid w:val="00044C6A"/>
    <w:rsid w:val="00055C30"/>
    <w:rsid w:val="00063AFE"/>
    <w:rsid w:val="0008692F"/>
    <w:rsid w:val="00090A2D"/>
    <w:rsid w:val="000A3565"/>
    <w:rsid w:val="000A74E7"/>
    <w:rsid w:val="000B64C0"/>
    <w:rsid w:val="000C2B86"/>
    <w:rsid w:val="000C4217"/>
    <w:rsid w:val="000C4CD5"/>
    <w:rsid w:val="000C6257"/>
    <w:rsid w:val="000E4518"/>
    <w:rsid w:val="000F0741"/>
    <w:rsid w:val="000F70F3"/>
    <w:rsid w:val="00100E9B"/>
    <w:rsid w:val="00112C6A"/>
    <w:rsid w:val="00121F0A"/>
    <w:rsid w:val="0017300B"/>
    <w:rsid w:val="001A3668"/>
    <w:rsid w:val="001B5ADF"/>
    <w:rsid w:val="001D3E83"/>
    <w:rsid w:val="001F077F"/>
    <w:rsid w:val="001F6017"/>
    <w:rsid w:val="00220DDD"/>
    <w:rsid w:val="0022176B"/>
    <w:rsid w:val="002416EC"/>
    <w:rsid w:val="002E406D"/>
    <w:rsid w:val="002F1CC2"/>
    <w:rsid w:val="0030447C"/>
    <w:rsid w:val="00304569"/>
    <w:rsid w:val="00333CE8"/>
    <w:rsid w:val="00337DAF"/>
    <w:rsid w:val="00340F52"/>
    <w:rsid w:val="00344795"/>
    <w:rsid w:val="003473EB"/>
    <w:rsid w:val="0035106A"/>
    <w:rsid w:val="00360713"/>
    <w:rsid w:val="003619C5"/>
    <w:rsid w:val="00364BBF"/>
    <w:rsid w:val="00372B81"/>
    <w:rsid w:val="00386577"/>
    <w:rsid w:val="00386E25"/>
    <w:rsid w:val="003C482F"/>
    <w:rsid w:val="003F361D"/>
    <w:rsid w:val="0041768C"/>
    <w:rsid w:val="00426B07"/>
    <w:rsid w:val="00461D3B"/>
    <w:rsid w:val="00473557"/>
    <w:rsid w:val="004811AC"/>
    <w:rsid w:val="00485E06"/>
    <w:rsid w:val="004940D3"/>
    <w:rsid w:val="00496F62"/>
    <w:rsid w:val="004A5A87"/>
    <w:rsid w:val="004B1D3C"/>
    <w:rsid w:val="004D5B29"/>
    <w:rsid w:val="004D69D1"/>
    <w:rsid w:val="004E2E8F"/>
    <w:rsid w:val="004F2FA3"/>
    <w:rsid w:val="005016A5"/>
    <w:rsid w:val="005040C7"/>
    <w:rsid w:val="00504A4D"/>
    <w:rsid w:val="00540092"/>
    <w:rsid w:val="00541B52"/>
    <w:rsid w:val="00541E1B"/>
    <w:rsid w:val="00556B74"/>
    <w:rsid w:val="00586709"/>
    <w:rsid w:val="005923C1"/>
    <w:rsid w:val="005A286A"/>
    <w:rsid w:val="005A47C7"/>
    <w:rsid w:val="005B738C"/>
    <w:rsid w:val="005D190C"/>
    <w:rsid w:val="005D283E"/>
    <w:rsid w:val="005E740D"/>
    <w:rsid w:val="00602E28"/>
    <w:rsid w:val="00621E6F"/>
    <w:rsid w:val="00625247"/>
    <w:rsid w:val="00640B1D"/>
    <w:rsid w:val="00643F70"/>
    <w:rsid w:val="00652BE2"/>
    <w:rsid w:val="00656009"/>
    <w:rsid w:val="00665D8F"/>
    <w:rsid w:val="00694ACE"/>
    <w:rsid w:val="00695BE6"/>
    <w:rsid w:val="006B5281"/>
    <w:rsid w:val="006B73A4"/>
    <w:rsid w:val="006C1C13"/>
    <w:rsid w:val="006F1BCC"/>
    <w:rsid w:val="0070155D"/>
    <w:rsid w:val="00705753"/>
    <w:rsid w:val="00724E58"/>
    <w:rsid w:val="0073068A"/>
    <w:rsid w:val="007311B5"/>
    <w:rsid w:val="00733374"/>
    <w:rsid w:val="007419F1"/>
    <w:rsid w:val="0080048A"/>
    <w:rsid w:val="00820B3C"/>
    <w:rsid w:val="00887943"/>
    <w:rsid w:val="00887AA5"/>
    <w:rsid w:val="0089077B"/>
    <w:rsid w:val="008912B0"/>
    <w:rsid w:val="008A3737"/>
    <w:rsid w:val="008A7DFA"/>
    <w:rsid w:val="008C4F09"/>
    <w:rsid w:val="008D0B11"/>
    <w:rsid w:val="008D1033"/>
    <w:rsid w:val="008D33EB"/>
    <w:rsid w:val="008F1F24"/>
    <w:rsid w:val="008F20F2"/>
    <w:rsid w:val="008F6AE3"/>
    <w:rsid w:val="009413DB"/>
    <w:rsid w:val="0094308F"/>
    <w:rsid w:val="00960C63"/>
    <w:rsid w:val="00967EC8"/>
    <w:rsid w:val="00974AE1"/>
    <w:rsid w:val="0097749D"/>
    <w:rsid w:val="009C6C4B"/>
    <w:rsid w:val="009D4210"/>
    <w:rsid w:val="009E38C7"/>
    <w:rsid w:val="009E6986"/>
    <w:rsid w:val="009F0AED"/>
    <w:rsid w:val="00A34B8F"/>
    <w:rsid w:val="00A50A3D"/>
    <w:rsid w:val="00A57090"/>
    <w:rsid w:val="00A67FC9"/>
    <w:rsid w:val="00A82794"/>
    <w:rsid w:val="00A87A97"/>
    <w:rsid w:val="00A91724"/>
    <w:rsid w:val="00A957E8"/>
    <w:rsid w:val="00AD05D6"/>
    <w:rsid w:val="00AD0C33"/>
    <w:rsid w:val="00AD1E90"/>
    <w:rsid w:val="00AF1DFE"/>
    <w:rsid w:val="00B004AC"/>
    <w:rsid w:val="00B00922"/>
    <w:rsid w:val="00B018D5"/>
    <w:rsid w:val="00B16B4F"/>
    <w:rsid w:val="00B21C36"/>
    <w:rsid w:val="00B50341"/>
    <w:rsid w:val="00B54094"/>
    <w:rsid w:val="00B651D6"/>
    <w:rsid w:val="00B71547"/>
    <w:rsid w:val="00B8032D"/>
    <w:rsid w:val="00B81A05"/>
    <w:rsid w:val="00B85AAC"/>
    <w:rsid w:val="00BB6A22"/>
    <w:rsid w:val="00BD25AB"/>
    <w:rsid w:val="00BE7801"/>
    <w:rsid w:val="00BE7FCA"/>
    <w:rsid w:val="00BF76FA"/>
    <w:rsid w:val="00C00469"/>
    <w:rsid w:val="00C2066E"/>
    <w:rsid w:val="00C27158"/>
    <w:rsid w:val="00C32B62"/>
    <w:rsid w:val="00C473B7"/>
    <w:rsid w:val="00C67055"/>
    <w:rsid w:val="00C74E09"/>
    <w:rsid w:val="00C84B1D"/>
    <w:rsid w:val="00C854FD"/>
    <w:rsid w:val="00C85F2A"/>
    <w:rsid w:val="00CA2E85"/>
    <w:rsid w:val="00CB4399"/>
    <w:rsid w:val="00CD09F7"/>
    <w:rsid w:val="00CD619C"/>
    <w:rsid w:val="00CE2DA6"/>
    <w:rsid w:val="00CE729B"/>
    <w:rsid w:val="00D030D3"/>
    <w:rsid w:val="00D100E2"/>
    <w:rsid w:val="00D20106"/>
    <w:rsid w:val="00D21A8F"/>
    <w:rsid w:val="00D25665"/>
    <w:rsid w:val="00D373DB"/>
    <w:rsid w:val="00D62F28"/>
    <w:rsid w:val="00D707AD"/>
    <w:rsid w:val="00D91E2E"/>
    <w:rsid w:val="00D92006"/>
    <w:rsid w:val="00D933E3"/>
    <w:rsid w:val="00DF55FF"/>
    <w:rsid w:val="00DF5FB8"/>
    <w:rsid w:val="00E269C7"/>
    <w:rsid w:val="00E82CAC"/>
    <w:rsid w:val="00E9059D"/>
    <w:rsid w:val="00EA5103"/>
    <w:rsid w:val="00EA704D"/>
    <w:rsid w:val="00EB06A6"/>
    <w:rsid w:val="00EB24F1"/>
    <w:rsid w:val="00EB5D42"/>
    <w:rsid w:val="00EC2077"/>
    <w:rsid w:val="00EC4CB0"/>
    <w:rsid w:val="00EC5CEB"/>
    <w:rsid w:val="00EE75F9"/>
    <w:rsid w:val="00F00C23"/>
    <w:rsid w:val="00F15325"/>
    <w:rsid w:val="00F16ADB"/>
    <w:rsid w:val="00F36C8F"/>
    <w:rsid w:val="00F5106F"/>
    <w:rsid w:val="00F67CA4"/>
    <w:rsid w:val="00F70196"/>
    <w:rsid w:val="00F7526F"/>
    <w:rsid w:val="00F83CBC"/>
    <w:rsid w:val="00FB76FE"/>
    <w:rsid w:val="00FE3637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9B"/>
    <w:pPr>
      <w:spacing w:before="0" w:after="80" w:line="240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E83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before="12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9F1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9F1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9F1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9F1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9F1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9F1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9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9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19F1"/>
    <w:pPr>
      <w:spacing w:after="0"/>
    </w:pPr>
    <w:rPr>
      <w:caps/>
      <w:color w:val="797B7E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9F1"/>
    <w:rPr>
      <w:caps/>
      <w:color w:val="797B7E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9F1"/>
    <w:pPr>
      <w:spacing w:after="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9F1"/>
    <w:rPr>
      <w:caps/>
      <w:color w:val="595959" w:themeColor="text1" w:themeTint="A6"/>
      <w:spacing w:val="10"/>
      <w:sz w:val="24"/>
      <w:szCs w:val="24"/>
    </w:rPr>
  </w:style>
  <w:style w:type="table" w:styleId="TableGrid">
    <w:name w:val="Table Grid"/>
    <w:basedOn w:val="TableNormal"/>
    <w:uiPriority w:val="59"/>
    <w:rsid w:val="0074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3E83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19F1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419F1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419F1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419F1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9F1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9F1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9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9F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E740D"/>
    <w:pPr>
      <w:jc w:val="center"/>
    </w:pPr>
    <w:rPr>
      <w:b/>
      <w:bCs/>
      <w:color w:val="5A5C5E" w:themeColor="accent1" w:themeShade="BF"/>
      <w:sz w:val="18"/>
      <w:szCs w:val="16"/>
    </w:rPr>
  </w:style>
  <w:style w:type="character" w:styleId="Strong">
    <w:name w:val="Strong"/>
    <w:uiPriority w:val="22"/>
    <w:qFormat/>
    <w:rsid w:val="007419F1"/>
    <w:rPr>
      <w:b/>
      <w:bCs/>
    </w:rPr>
  </w:style>
  <w:style w:type="character" w:styleId="Emphasis">
    <w:name w:val="Emphasis"/>
    <w:uiPriority w:val="20"/>
    <w:qFormat/>
    <w:rsid w:val="007419F1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419F1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419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19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9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9F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9F1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9F1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7419F1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7419F1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7419F1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7419F1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741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9F1"/>
    <w:pPr>
      <w:outlineLvl w:val="9"/>
    </w:pPr>
  </w:style>
  <w:style w:type="character" w:styleId="Hyperlink">
    <w:name w:val="Hyperlink"/>
    <w:basedOn w:val="DefaultParagraphFont"/>
    <w:semiHidden/>
    <w:rsid w:val="00974A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0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004AC"/>
  </w:style>
  <w:style w:type="character" w:customStyle="1" w:styleId="abstractlabel">
    <w:name w:val="abstract_label"/>
    <w:basedOn w:val="DefaultParagraphFont"/>
    <w:rsid w:val="00C854FD"/>
    <w:rPr>
      <w:b/>
      <w:bCs/>
      <w:i/>
      <w:iCs/>
      <w:smallCap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7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82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28DC-C30E-4912-A87C-AFF70CF6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Dongsheng Ma</dc:creator>
  <cp:lastModifiedBy> </cp:lastModifiedBy>
  <cp:revision>231</cp:revision>
  <cp:lastPrinted>2013-06-10T13:14:00Z</cp:lastPrinted>
  <dcterms:created xsi:type="dcterms:W3CDTF">2014-06-02T15:40:00Z</dcterms:created>
  <dcterms:modified xsi:type="dcterms:W3CDTF">2014-07-29T20:54:00Z</dcterms:modified>
</cp:coreProperties>
</file>